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2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kern w:val="0"/>
          <w:sz w:val="32"/>
          <w:szCs w:val="32"/>
          <w:lang w:eastAsia="zh-CN"/>
        </w:rPr>
        <w:t>秦皇岛经济技术开发区</w:t>
      </w:r>
      <w:r>
        <w:rPr>
          <w:rFonts w:hint="eastAsia" w:ascii="仿宋_GB2312" w:hAnsi="仿宋_GB2312" w:eastAsia="仿宋_GB2312" w:cs="仿宋_GB2312"/>
          <w:kern w:val="0"/>
          <w:sz w:val="32"/>
          <w:szCs w:val="32"/>
        </w:rPr>
        <w:t>惠民惠农财政补贴资金</w:t>
      </w:r>
    </w:p>
    <w:p>
      <w:pPr>
        <w:pStyle w:val="2"/>
        <w:spacing w:line="620" w:lineRule="exact"/>
        <w:jc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“一卡通”操作规范</w:t>
      </w:r>
    </w:p>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一、公益性岗位补贴资金</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河北省财政厅 河北省人力资源和社会保障厅关于印发《河北省就业创业资金管理办法》的通知（冀财规〔2018〕21号）</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益性岗位安置对象为就业困难人员。就业困难人员指因身体状况、技能水平、家庭因素、失去土地等原因难以实现就业，以及连续失业一定时间仍未能实现就业的人员。主要包括：享受低保的长期失业人员、大龄（女性40—60周岁，男性50—60周岁）失业人员、零就业家庭成员、失地失业人员、符合相关规定的残疾人等。具体范围由各市、雄安新区人民政府根据本行政区域实际情况规定，并实行动态调整。</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napToGrid w:val="0"/>
        <w:spacing w:line="580" w:lineRule="exact"/>
        <w:ind w:firstLine="640" w:firstLineChars="200"/>
        <w:rPr>
          <w:rFonts w:ascii="仿宋_GB2312" w:hAnsi="仿宋_GB2312" w:eastAsia="仿宋_GB2312" w:cs="仿宋_GB2312"/>
          <w:sz w:val="32"/>
          <w:szCs w:val="32"/>
          <w:u w:color="080000"/>
        </w:rPr>
      </w:pPr>
      <w:r>
        <w:rPr>
          <w:rFonts w:hint="eastAsia" w:ascii="仿宋_GB2312" w:hAnsi="仿宋_GB2312" w:eastAsia="仿宋_GB2312" w:cs="仿宋_GB2312"/>
          <w:sz w:val="32"/>
          <w:szCs w:val="32"/>
          <w:u w:color="080000"/>
        </w:rPr>
        <w:t>补贴标准参照当地最低工资标准由各市、雄安新区管委会、省财政直管县确定。</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五、办理流程</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p>
    <w:p>
      <w:pPr>
        <w:snapToGrid w:val="0"/>
        <w:spacing w:line="58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申报单位登录河北人社网报系统。</w:t>
      </w:r>
    </w:p>
    <w:p>
      <w:pPr>
        <w:snapToGrid w:val="0"/>
        <w:spacing w:line="58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联通http://110.249.254.140:25688/sythwssb/</w:t>
      </w:r>
    </w:p>
    <w:p>
      <w:pPr>
        <w:snapToGrid w:val="0"/>
        <w:spacing w:line="58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电信http://222.222.31.183:25688/sythwssb/</w:t>
      </w:r>
    </w:p>
    <w:p>
      <w:pPr>
        <w:snapToGrid w:val="0"/>
        <w:spacing w:line="58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填写公益性岗位补贴申请信息。亦可携带相关材料到当地人社公共服务中心业务窗口进行补贴申请。</w:t>
      </w:r>
    </w:p>
    <w:p>
      <w:pPr>
        <w:snapToGrid w:val="0"/>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审核。各级公共就业人才服务机构对单位的申请进行受理并初审，将初审意见连同有关申请材料报同级人力资源社会保障部门审核。人力资源社会保障部门对经公共就业人才服务机构初审的申请材料进行复核，符合条件的，签署审核意见，通过审核的对象在当地人社网站上进行公示。不符合条件的．通知申报对象并告知原因。</w:t>
      </w:r>
    </w:p>
    <w:p>
      <w:pPr>
        <w:snapToGrid w:val="0"/>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3.发放。经过公示无异议，将审核材料报送同级财政部门审核后，将补贴资金支付</w:t>
      </w:r>
      <w:r>
        <w:rPr>
          <w:rFonts w:hint="eastAsia" w:ascii="仿宋_GB2312" w:hAnsi="仿宋_GB2312" w:eastAsia="仿宋_GB2312" w:cs="仿宋_GB2312"/>
          <w:sz w:val="32"/>
          <w:szCs w:val="32"/>
          <w:u w:color="080000"/>
        </w:rPr>
        <w:t>到单位在银行开立的基本账户或公益性岗位安置人员本人社保卡账户。</w:t>
      </w:r>
    </w:p>
    <w:p>
      <w:pPr>
        <w:snapToGrid w:val="0"/>
        <w:spacing w:line="580" w:lineRule="exact"/>
        <w:rPr>
          <w:rFonts w:ascii="仿宋_GB2312" w:hAnsi="仿宋_GB2312" w:eastAsia="仿宋_GB2312" w:cs="仿宋_GB2312"/>
          <w:sz w:val="32"/>
          <w:szCs w:val="32"/>
        </w:rPr>
      </w:pPr>
    </w:p>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二、创业补贴资金</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河北省财政厅 河北省人力资源和社会保障厅关于印发《河北省就业创业资金管理办法》的通知（冀财规〔2018〕21号）</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毕业学年及毕业5年内高校毕业生、就业困难人员初次创业、取得营业执照、登记就业（毕业学年的除外）、正常运营6个月以上。</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napToGrid w:val="0"/>
        <w:spacing w:line="580" w:lineRule="exact"/>
        <w:ind w:firstLine="640" w:firstLineChars="200"/>
        <w:rPr>
          <w:rFonts w:ascii="仿宋_GB2312" w:hAnsi="仿宋_GB2312" w:eastAsia="仿宋_GB2312" w:cs="仿宋_GB2312"/>
          <w:sz w:val="32"/>
          <w:szCs w:val="32"/>
          <w:u w:color="080000"/>
        </w:rPr>
      </w:pPr>
      <w:r>
        <w:rPr>
          <w:rFonts w:hint="eastAsia" w:ascii="仿宋_GB2312" w:hAnsi="仿宋_GB2312" w:eastAsia="仿宋_GB2312" w:cs="仿宋_GB2312"/>
          <w:sz w:val="32"/>
          <w:szCs w:val="32"/>
          <w:u w:color="080000"/>
        </w:rPr>
        <w:t>一次性创业补贴，补贴标准为每个创业项目5000元。</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五、办理流程</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p>
    <w:p>
      <w:pPr>
        <w:snapToGrid w:val="0"/>
        <w:spacing w:line="58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线上：登陆河北人社APP，填写相关申报信息。</w:t>
      </w:r>
    </w:p>
    <w:p>
      <w:pPr>
        <w:snapToGrid w:val="0"/>
        <w:spacing w:line="58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线下：符合条件人员应于取得营业执照并稳定经营6个月后、12个月内向携带学生证复印件或毕业证复印件、营业执照等材料到创业所在地人社部门申请创业补贴。</w:t>
      </w:r>
    </w:p>
    <w:p>
      <w:pPr>
        <w:snapToGrid w:val="0"/>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2.审核。各级公共就业人才服务机构对单位的申请进行受理并初审，将初审意见连同有关申请材料报同级人力资源社会保障部门审批。</w:t>
      </w:r>
    </w:p>
    <w:p>
      <w:pPr>
        <w:snapToGrid w:val="0"/>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3.审批。人力资源社会保障部门对经公共就业人才服务机构初审的申请材料进行审核，并将拟享受补贴人员信息进行3个工作日的公示。</w:t>
      </w:r>
    </w:p>
    <w:p>
      <w:pPr>
        <w:snapToGrid w:val="0"/>
        <w:spacing w:line="580" w:lineRule="exact"/>
        <w:ind w:firstLine="640"/>
        <w:rPr>
          <w:rFonts w:ascii="仿宋_GB2312" w:hAnsi="仿宋_GB2312" w:eastAsia="仿宋_GB2312" w:cs="仿宋_GB2312"/>
          <w:kern w:val="0"/>
          <w:sz w:val="32"/>
          <w:szCs w:val="32"/>
          <w:u w:color="080000"/>
        </w:rPr>
      </w:pPr>
      <w:r>
        <w:rPr>
          <w:rFonts w:hint="eastAsia" w:ascii="仿宋_GB2312" w:hAnsi="仿宋_GB2312" w:eastAsia="仿宋_GB2312" w:cs="仿宋_GB2312"/>
          <w:sz w:val="32"/>
          <w:szCs w:val="32"/>
        </w:rPr>
        <w:t>4.发放。</w:t>
      </w:r>
      <w:r>
        <w:rPr>
          <w:rFonts w:hint="eastAsia" w:ascii="仿宋_GB2312" w:hAnsi="仿宋_GB2312" w:eastAsia="仿宋_GB2312" w:cs="仿宋_GB2312"/>
          <w:sz w:val="32"/>
          <w:szCs w:val="32"/>
          <w:u w:color="080000"/>
        </w:rPr>
        <w:t>经人社部门审核公示、无异议后，</w:t>
      </w:r>
      <w:r>
        <w:rPr>
          <w:rFonts w:hint="eastAsia" w:ascii="仿宋_GB2312" w:hAnsi="仿宋_GB2312" w:eastAsia="仿宋_GB2312" w:cs="仿宋_GB2312"/>
          <w:kern w:val="0"/>
          <w:sz w:val="32"/>
          <w:szCs w:val="32"/>
          <w:u w:color="080000"/>
        </w:rPr>
        <w:t>按规定将资金支付给申请者本人社会保障卡关联的银行账户。</w:t>
      </w:r>
    </w:p>
    <w:p>
      <w:pPr>
        <w:tabs>
          <w:tab w:val="left" w:pos="578"/>
        </w:tabs>
        <w:snapToGrid w:val="0"/>
        <w:spacing w:line="580" w:lineRule="exact"/>
        <w:jc w:val="center"/>
        <w:rPr>
          <w:rFonts w:ascii="仿宋_GB2312" w:hAnsi="仿宋_GB2312" w:eastAsia="仿宋_GB2312" w:cs="仿宋_GB2312"/>
          <w:bCs/>
          <w:kern w:val="0"/>
          <w:sz w:val="32"/>
          <w:szCs w:val="32"/>
          <w:u w:color="080000"/>
        </w:rPr>
      </w:pPr>
    </w:p>
    <w:p>
      <w:pPr>
        <w:tabs>
          <w:tab w:val="left" w:pos="578"/>
        </w:tabs>
        <w:snapToGrid w:val="0"/>
        <w:spacing w:line="580" w:lineRule="exact"/>
        <w:jc w:val="center"/>
        <w:rPr>
          <w:rFonts w:ascii="仿宋_GB2312" w:hAnsi="仿宋_GB2312" w:eastAsia="仿宋_GB2312" w:cs="仿宋_GB2312"/>
          <w:bCs/>
          <w:kern w:val="0"/>
          <w:sz w:val="32"/>
          <w:szCs w:val="32"/>
          <w:u w:color="080000"/>
        </w:rPr>
      </w:pPr>
      <w:r>
        <w:rPr>
          <w:rFonts w:hint="eastAsia" w:ascii="仿宋_GB2312" w:hAnsi="仿宋_GB2312" w:eastAsia="仿宋_GB2312" w:cs="仿宋_GB2312"/>
          <w:bCs/>
          <w:kern w:val="0"/>
          <w:sz w:val="32"/>
          <w:szCs w:val="32"/>
          <w:u w:color="080000"/>
        </w:rPr>
        <w:t>三、农村子女中专、技校、职高学历教育学杂费补贴</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秦开管委办【2014】39号</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应、往届初、高中毕业生在开发区人力资源和社会保障局认定的中专、技校或职高参加学历教育的开发区被征地人员及农村劳动力。</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学费的50%，或杂费（书费、住宿费）的100%。两项不能同时享受</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五、办理流程</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参加中专、技校、职高学历教育的，学员交纳学、杂费后，向所在劳动就业社会保障服务所提出补贴申请。</w:t>
      </w:r>
    </w:p>
    <w:p>
      <w:pPr>
        <w:numPr>
          <w:ilvl w:val="0"/>
          <w:numId w:val="1"/>
        </w:num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审核</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经开发区人力资源和社会保障局审核。</w:t>
      </w:r>
    </w:p>
    <w:p>
      <w:pPr>
        <w:numPr>
          <w:ilvl w:val="0"/>
          <w:numId w:val="1"/>
        </w:num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审批</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财政部门复核。</w:t>
      </w:r>
    </w:p>
    <w:p>
      <w:pPr>
        <w:numPr>
          <w:ilvl w:val="0"/>
          <w:numId w:val="1"/>
        </w:num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发放</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由所在劳动就业社会保障服务所将学杂费补贴直接发放给申请者本人。</w:t>
      </w:r>
    </w:p>
    <w:p>
      <w:pPr>
        <w:spacing w:line="580" w:lineRule="exact"/>
        <w:jc w:val="center"/>
        <w:rPr>
          <w:rFonts w:ascii="仿宋_GB2312" w:hAnsi="仿宋_GB2312" w:eastAsia="仿宋_GB2312" w:cs="仿宋_GB2312"/>
          <w:sz w:val="32"/>
          <w:szCs w:val="32"/>
        </w:rPr>
      </w:pPr>
    </w:p>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四、自主就业退役士兵一次性经济补助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1.《退役士兵安置条例》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2.《河北省自主就业退役士兵一次性经济补助发放管理暂行办法》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自主就业退役士兵。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主就业退役义务兵一次性经济补助发放金额计算方法为：上年度当地城镇居民人均可支配收入×1.2-9000元(国家发放的2年退役金)。自主就业退役士官一次性经济补助发放金额计算方法为：(上年度当地城镇居民人均可支配收入×1.2-9000元)+(上年度当地城镇居民人均可支配收入×1.2-9000元)÷2×20%×(实际服役年限-2年)。自主就业的退役士兵服役年限按周年计算后，不满6个月的按半年计算,超过6个月的按1年计算。</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五、申领流程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符合领取一次性经济补助条件的退役士兵到户口所在地安置部门报到后三十日内，由本人向安置部门提出领取一次性经济补助的书面申请，并填写《河北省××县(市、区)××××年度退役士兵领取一次性经济补助审批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县(市、区)安置部门审核批准后，将领取一次性经济补助退役士兵名单报同级财政部门和设区市安置部门，并由设区市安置部门将名单及《河北省××县(市、区)××××年度退役士兵领取一次性经济补助审批表》逐级上报省级安置部门备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(三)退役士兵凭退伍证、安置部门填发的领款凭证、《河北省××县(市、区)××××年度退役士兵领取一次性经济补助审批表》到户口所在地财政部门领取一次性经济补助。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(四)县(市、区)财政部门根据同级安置部门批准的领取一次性经济补助退役士兵名单，将经济补助直接划入退役士兵的退役金专用卡。</w:t>
      </w:r>
    </w:p>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五、安排工作退役士兵待安置工作期间生活补助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1.《关于进一步加强由政府安排工作退役士兵就业安置工作的意见》（退役军人部发﹝2018〕27号）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2.《关于做好由政府安排工作退役士兵待安排工作期间服务管理工作的通知》（冀退役军人厅字﹝2020〕10号）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安排工作转业退役士兵。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按照安置地上年度最低工资标准逐月发放生活补助。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五、申领流程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按照“退役军人事务部门核定对象，财政部门核拨资金，金融机构代发到人”的规程，按照安置地上年度最低工资标准，为安排工作转业退役士兵逐月发放生活补助。</w:t>
      </w:r>
    </w:p>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六、残疾军人定期抚恤资金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1.《军人抚恤优待条例》（2004年8月1日中华人民共和国国务院中华人民共和国中央军事委员会令第413号公布，根据2019年3月2日中华人民共和国国务院令第709号《国务院关于修改部分行政法规的决定》第二次修订）</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2.河北省实施《军人抚恤优待条例》办法（2009年1月16日河北省人民政府令〔2009〕第2号公布，根据2014年11月25日《河北省人民政府关于修改〈河北省实施《军人抚恤优待条例》办法〉的决定》第二次修订）</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1—10级残疾军人。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根据残疾性质、等级不同8180.8元/月—858.3元/月。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五、申领流程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个人申请。申请人（精神病患者由其利害关系人帮助申请，下同）申请评定残疾等级，应当向所在单位提出书面申请。申请人所在单位应及时审查评定残疾等级申请，出具书面意见并加盖单位公章，连同相关材料一并报送户籍地县级人民政府退役军人事务部门审查。没有工作单位的或者以原致残部位申请评定残疾等级的，可以直接向户籍地县级人民政府退役军人事务部门提出申请。申请人申请评定残疾等级，应当提供以下真实确切材料：书面申请，身份证或者居民户口簿复印件，退役军人证（退役军人登记表），本人近期二寸免冠彩色照片、因战因公致残档案记载或者原始医疗证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2.初审。</w:t>
      </w:r>
      <w:r>
        <w:rPr>
          <w:rFonts w:hint="eastAsia" w:ascii="仿宋_GB2312" w:hAnsi="仿宋_GB2312" w:eastAsia="仿宋_GB2312" w:cs="仿宋_GB2312"/>
          <w:sz w:val="32"/>
          <w:szCs w:val="32"/>
        </w:rPr>
        <w:t>县级人民政府退役军人事务部门对报送的有关材料进行核对，对材料不全或者材料不符合法定形式的应当告知申请人补充材料。县级人民政府退役军人事务部门经审查认为申请人符合因战因公负伤条件的，在报经设区的市级人民政府以上退役军人事务部门审核同意后，应当填写《残疾等级评定审批表》，并在受理之日起20个工作日内，签发《受理通知书》，通知本人到设区的市级人民政府以上退役军人事务部门指定的医疗卫生机构，对属于因战因公导致的残疾情况进行鉴定，由医疗卫生专家小组根据《军人残疾等级评定标准》，出具残疾等级医学鉴定意见。职业病的残疾情况鉴定由省级人民政府退役军人事务部门指定的承担职业病诊断的医疗卫生机构作出；精神病的残疾情况鉴定由省级人民政府退役军人事务部门指定的二级以上精神病专科医院作出。县级人民政府退役军人事务部门依据医疗卫生专家小组出具的残疾等级医学鉴定意见对申请人拟定残疾等级，在《残疾等级评定审批表》上签署意见，加盖印章，连同其他申请材料，于收到医疗卫生专家小组签署意见之日起20个工作日内，一并报送设区的市级人民政府退役军人事务部门。经审查认为不符合因战因公负伤条件的，或者经医疗卫生专家小组鉴定达不到补评或者调整残疾等级标准的，应当根据《军人抚恤优待条例》相关规定逐级上报省级人民政府退役军人事务部门。经审查认为不符合因战因公负伤条件的，或者经医疗卫生专家小组鉴定达不到新评或者调整残疾等级标准的，应当填写《残疾等级评定结果告知书》，连同申请人提供的材料，退还申请人或者所在单位。</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3.复审。</w:t>
      </w:r>
      <w:r>
        <w:rPr>
          <w:rFonts w:hint="eastAsia" w:ascii="仿宋_GB2312" w:hAnsi="仿宋_GB2312" w:eastAsia="仿宋_GB2312" w:cs="仿宋_GB2312"/>
          <w:sz w:val="32"/>
          <w:szCs w:val="32"/>
        </w:rPr>
        <w:t>设区的市级人民政府退役军人事务部门对报送的材料审查后，在《残疾等级评定审批表》上签署意见，并加盖印章。对符合条件的，于收到材料之日起20个工作日内，将上述材料报送省级人民政府退役军人事务部门。对不符合条件的，逐级退还申请人或者其所在单位。</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4.公示。</w:t>
      </w:r>
      <w:r>
        <w:rPr>
          <w:rFonts w:hint="eastAsia" w:ascii="仿宋_GB2312" w:hAnsi="仿宋_GB2312" w:eastAsia="仿宋_GB2312" w:cs="仿宋_GB2312"/>
          <w:sz w:val="32"/>
          <w:szCs w:val="32"/>
        </w:rPr>
        <w:t>省级人民政府退役军人事务部门对报送的材料初审后，认为符合条件的，逐级通知县级人民政府退役军人事务部门对申请人的评残情况进行公示。公示内容应当包括致残的时间、地点、原因、残疾情况（涉及隐私或者不宜公开的不公示）、拟定的残疾等级以及县级退役军人事务部门联系方式。公示应当在申请人工作单位所在地或者居住地进行，时间不少于7个工作日。县级人民政府退役军人事务部门应当对公示中反馈的意见进行核实并签署意见，逐级上报省级人民政府退役军人事务部门，对调整等级的应当将本人持有的伤残人员证一并上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认定。省级人民政府退役军人事务部门应当对公示的意见进行审核，在《残疾等级评定审批表》上签署审批意见，加盖印章。对符合条件的，办理伤残人员证（调整等级的，在证件变更栏处填写新等级），于公示结束之日起60个工作日内逐级发给申请人或者其所在单位。对不符合条件的，填写《残疾等级评定结果告知书》，连同申请人提供的材料，于收到材料之日或者公示结束之日起60个工作日内逐级退还申请人或者其所在单位。</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建档发放。县（市、区）退役军人事务局要对申报登记人员逐人建立数据资料档案，认真做好适时更新、动态管理工作，并按照“退役军人事务部门核定对象，财政部门核拨资金，金融机构代发到人”原则，将生活补助每月及时足额发放到位。</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七、烈士遗属、因公牺牲军人遗属、病故军人遗属</w:t>
      </w:r>
    </w:p>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七、烈士遗属、因公牺牲军人遗属、病故军人遗属</w:t>
      </w:r>
      <w:r>
        <w:rPr>
          <w:rFonts w:hint="eastAsia" w:ascii="仿宋_GB2312" w:hAnsi="仿宋_GB2312" w:eastAsia="仿宋_GB2312" w:cs="仿宋_GB2312"/>
          <w:bCs/>
          <w:sz w:val="32"/>
          <w:szCs w:val="32"/>
        </w:rPr>
        <w:t>定期抚恤资金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1.《军人抚恤优待条例》（2004年8月1日中华人民共和国国务院中华人民共和国中央军事委员会令第413号公布，根据2019年3月2日中华人民共和国国务院令第709号《国务院关于修改部分行政法规的决定》第二次修订）</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2.河北省实施《军人抚恤优待条例》办法（2009年1月16日河北省人民政府令〔2009〕第2号公布，根据2014年11月25日《河北省人民政府关于修改〈河北省实施《军人抚恤优待条例》办法〉的决定》第二次修订）</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烈士、因公牺牲军人、病故军人的父母(抚养人)、配偶无劳动能力、无生活费来源，或者收入水平低于当地居民平均生活水平的；子女未满18周岁或者已满18周岁但因上学或者残疾无生活费来源的；兄弟姐妹未满18周岁或者已满18周岁但因上学无生活费来源且由该军人生前供养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烈士遗属2625</w:t>
      </w:r>
      <w:r>
        <w:rPr>
          <w:rFonts w:hint="eastAsia" w:ascii="仿宋_GB2312" w:hAnsi="仿宋_GB2312" w:eastAsia="仿宋_GB2312" w:cs="仿宋_GB2312"/>
          <w:sz w:val="32"/>
          <w:szCs w:val="32"/>
        </w:rPr>
        <w:t>元/月</w:t>
      </w:r>
      <w:r>
        <w:rPr>
          <w:rFonts w:hint="eastAsia" w:ascii="仿宋_GB2312" w:hAnsi="仿宋_GB2312" w:eastAsia="仿宋_GB2312" w:cs="仿宋_GB2312"/>
          <w:kern w:val="0"/>
          <w:sz w:val="32"/>
          <w:szCs w:val="32"/>
        </w:rPr>
        <w:t>，因公牺牲军人遗属2263.3</w:t>
      </w:r>
      <w:r>
        <w:rPr>
          <w:rFonts w:hint="eastAsia" w:ascii="仿宋_GB2312" w:hAnsi="仿宋_GB2312" w:eastAsia="仿宋_GB2312" w:cs="仿宋_GB2312"/>
          <w:sz w:val="32"/>
          <w:szCs w:val="32"/>
        </w:rPr>
        <w:t>元/月</w:t>
      </w:r>
      <w:r>
        <w:rPr>
          <w:rFonts w:hint="eastAsia" w:ascii="仿宋_GB2312" w:hAnsi="仿宋_GB2312" w:eastAsia="仿宋_GB2312" w:cs="仿宋_GB2312"/>
          <w:kern w:val="0"/>
          <w:sz w:val="32"/>
          <w:szCs w:val="32"/>
        </w:rPr>
        <w:t>，病故军人遗属2132.5</w:t>
      </w:r>
      <w:r>
        <w:rPr>
          <w:rFonts w:hint="eastAsia" w:ascii="仿宋_GB2312" w:hAnsi="仿宋_GB2312" w:eastAsia="仿宋_GB2312" w:cs="仿宋_GB2312"/>
          <w:sz w:val="32"/>
          <w:szCs w:val="32"/>
        </w:rPr>
        <w:t>元/月。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五、申领流程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1.个人申请</w:t>
      </w:r>
      <w:r>
        <w:rPr>
          <w:rFonts w:hint="eastAsia" w:ascii="仿宋_GB2312" w:hAnsi="仿宋_GB2312" w:eastAsia="仿宋_GB2312" w:cs="仿宋_GB2312"/>
          <w:sz w:val="32"/>
          <w:szCs w:val="32"/>
        </w:rPr>
        <w:t>。符合条件人员需携带本人身份证、户口簿、烈士证明书、因公牺牲证明书、病故军人证明书等相关材料，向户籍所在地村（居）委会提出申请并办理登记手续，填写有关登记审核表。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szCs w:val="32"/>
        </w:rPr>
        <w:t>初审把关。对相关人员的申报材料，由村（居）委会初审、乡（镇、街道）复核，并做好登记工作。对符合条件的签署意见后，建有关登记审核表、人员花名册和个人相关资料复印件等材料县级退役军人事务部门；对经复核不符合条件的，应书面说明理由并告知本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3.会审认定</w:t>
      </w:r>
      <w:r>
        <w:rPr>
          <w:rFonts w:hint="eastAsia" w:ascii="仿宋_GB2312" w:hAnsi="仿宋_GB2312" w:eastAsia="仿宋_GB2312" w:cs="仿宋_GB2312"/>
          <w:sz w:val="32"/>
          <w:szCs w:val="32"/>
        </w:rPr>
        <w:t>。县（市、区）退役军人事务局对乡（镇、街道）上报的材料，组织专门人员认真核实其身份，逐一审定。对符合条件的，由申请人所在村（居）委会进行张榜公示。对公示期间及以后有异议的，县（市、区）退役军人事务局要组织专人调查核实。经查不符合条件的，应书面通知本人并说明理由。</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4.建档发放</w:t>
      </w:r>
      <w:r>
        <w:rPr>
          <w:rFonts w:hint="eastAsia" w:ascii="仿宋_GB2312" w:hAnsi="仿宋_GB2312" w:eastAsia="仿宋_GB2312" w:cs="仿宋_GB2312"/>
          <w:sz w:val="32"/>
          <w:szCs w:val="32"/>
        </w:rPr>
        <w:t>。县（市、区）退役军人事务局要对申报登记人员逐人建立数据资料档案，认真做好适时更新、动态管理工作，并按照“退役军人事务部门核定对象，财政部门核拨资金，金融机构代发到人”原则，将生活补助每月及时足额发放到位。</w:t>
      </w:r>
    </w:p>
    <w:p>
      <w:pPr>
        <w:spacing w:line="58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八、在乡复员军人生活补助资金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1.《军人抚恤优待条例》（2004年8月1日中华人民共和国国务院中华人民共和国中央军事委员会令第413号公布，根据2019年3月2日中华人民共和国国务院令第709号《国务院关于修改部分行政法规的决定》第二次修订）</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2.河北省实施《军人抚恤优待条例》办法（2009年1月16日河北省人民政府令〔2009〕第2号公布，根据2014年11月25日《河北省人民政府关于修改〈河北省实施《军人抚恤优待条例》办法〉的决定》第二次修订）</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1954年10月31日之前入伍，后经批准从部队复员的人员。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抗日战争时期在乡复员军人1695元/月，解放战争时期在乡复员军人1650元/月，解放后在乡复员军人1645元/月。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五、申领流程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1.个人申报</w:t>
      </w:r>
      <w:r>
        <w:rPr>
          <w:rFonts w:hint="eastAsia" w:ascii="仿宋_GB2312" w:hAnsi="仿宋_GB2312" w:eastAsia="仿宋_GB2312" w:cs="仿宋_GB2312"/>
          <w:sz w:val="32"/>
          <w:szCs w:val="32"/>
        </w:rPr>
        <w:t>。符合条件人员需携带本人身份证、户口簿、退伍证等相关材料，向户籍所在地村（居）委会提出申请并办理登记手续，填写有关登记审核表。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2.初审把关</w:t>
      </w:r>
      <w:r>
        <w:rPr>
          <w:rFonts w:hint="eastAsia" w:ascii="仿宋_GB2312" w:hAnsi="仿宋_GB2312" w:eastAsia="仿宋_GB2312" w:cs="仿宋_GB2312"/>
          <w:sz w:val="32"/>
          <w:szCs w:val="32"/>
        </w:rPr>
        <w:t>。对相关人员的申报材料，由村（居）委会初审、乡（镇、街道）复核，并做好登记工作。对符合条件的签署意见后，建有关登记审核表、人员花名册和个人相关资料复印件等材料县级退役军人事务部门；对经复核不符合条件的，应书面说明理由并告知本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3.会审认定</w:t>
      </w:r>
      <w:r>
        <w:rPr>
          <w:rFonts w:hint="eastAsia" w:ascii="仿宋_GB2312" w:hAnsi="仿宋_GB2312" w:eastAsia="仿宋_GB2312" w:cs="仿宋_GB2312"/>
          <w:sz w:val="32"/>
          <w:szCs w:val="32"/>
        </w:rPr>
        <w:t>。县（市、区）退役军人事务局对乡（镇、街道）上报的材料，组织专门人员认真核实其身份，逐一审定其入伍年限等条件。对符合条件的，由申请人所在村（居）委会进行张榜公示。对公示期间及以后有异议的，县（市、区）退役军人事务局要组织专人调查核实。经查不符合条件的，应书面通知本人并说明理由。</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4.建档发放</w:t>
      </w:r>
      <w:r>
        <w:rPr>
          <w:rFonts w:hint="eastAsia" w:ascii="仿宋_GB2312" w:hAnsi="仿宋_GB2312" w:eastAsia="仿宋_GB2312" w:cs="仿宋_GB2312"/>
          <w:sz w:val="32"/>
          <w:szCs w:val="32"/>
        </w:rPr>
        <w:t>。县（市、区）退役军人事务局要对申报登记人员逐人建立数据资料档案，认真做好适时更新、动态管理工作，并按照“退役军人事务部门核定对象，财政部门核拨资金，金融机构代发到人”原则，将生活补助每月及时足额发放到位。</w:t>
      </w:r>
    </w:p>
    <w:p>
      <w:pPr>
        <w:spacing w:line="58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九、带病回乡退伍军人生活补助资金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1.民政部《关于进一步规范带病回乡退伍军人认定有关问题的通知》（民函〔2012〕255号）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2.河北省民政厅《关于进一步规范带病回乡退伍军人认定有关问题的通知》（冀民〔2012〕91号）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仅限于服现役期间患病的退伍义务兵和初级士官。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810元/月。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五、申领流程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个人申报。当事人向本人户籍所在地的县（市、区）退役军人事务局提出申请，并提交以下材料：户口本、退伍军人证、军队医院证明、盖有军队医院病历管理部门印章的慢性病就诊病历复印件及相关医疗检查报告、诊断结论等。</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2.初审认定。县（市、区）退役军人事务局字收到申请人申请20个工作日内对上述材料进行审查。经审查符合条件的，安排体检并将有关材料报设区市退役军人事务局审批</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3.体检</w:t>
      </w:r>
      <w:r>
        <w:rPr>
          <w:rFonts w:hint="eastAsia" w:ascii="仿宋_GB2312" w:hAnsi="仿宋_GB2312" w:eastAsia="仿宋_GB2312" w:cs="仿宋_GB2312"/>
          <w:sz w:val="32"/>
          <w:szCs w:val="32"/>
        </w:rPr>
        <w:t>。申请人根据</w:t>
      </w:r>
      <w:r>
        <w:rPr>
          <w:rFonts w:hint="eastAsia" w:ascii="仿宋_GB2312" w:hAnsi="仿宋_GB2312" w:eastAsia="仿宋_GB2312" w:cs="仿宋_GB2312"/>
          <w:kern w:val="0"/>
          <w:sz w:val="32"/>
          <w:szCs w:val="32"/>
        </w:rPr>
        <w:t>设区市退役军人事务局安排，到指定医院对其服役期间军队医院证明的所患慢性疾病进行检查。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复审认定设区市退役军人事务局要在10个工作日内建立医疗卫生专家小组，并依据医疗卫生专家小组意见在20日内做出是否符合享受带病回乡退伍军人待遇的结论，并通知县（市、区）退役军人事务局。认为符合条件的，签署批准其享受带病回乡退伍军人待遇的意见。</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kern w:val="0"/>
          <w:sz w:val="32"/>
          <w:szCs w:val="32"/>
        </w:rPr>
        <w:t>建档发放</w:t>
      </w:r>
      <w:r>
        <w:rPr>
          <w:rFonts w:hint="eastAsia" w:ascii="仿宋_GB2312" w:hAnsi="仿宋_GB2312" w:eastAsia="仿宋_GB2312" w:cs="仿宋_GB2312"/>
          <w:sz w:val="32"/>
          <w:szCs w:val="32"/>
        </w:rPr>
        <w:t>。县（市、区）退役军人事务局要对申报登记人员逐人建立数据资料档案，认真做好适时更新、动态管理工作，并按照“退役军人事务部门核定对象，财政部门核拨资金，金融机构代发到人”原则，将生活补助每月及时足额发放到位。</w:t>
      </w:r>
    </w:p>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十、部分烈士子女发放定期生活补助资金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1.民政部财政部《关于给部分烈士子女发放定期生活补助的通知》（民发〔2012〕27号）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2.民政部办公厅财政部办公厅《关于落实给部分烈士子女发放定期生活补助政策的实施意见》（民办发〔2012〕3号）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3.河北省民政厅河北省财政厅《关于落实给部分烈士子女发放定期生活补助政策实施意见的通知》（冀民〔2012〕14号）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政策实施对象的人员范围为，居住在农村和城镇无工作单位、18周岁以前没有享受过定期抚恤金待遇且年满60周岁的烈士子女和建国前错杀后被平反人员子女。</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680元/月。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五、申领流程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个人申报。符合条件人员需携带本人身份证、户口簿、烈士证明书、错杀后被平反人员证明材料、本人与烈士或错杀后被平反人员关系证明等相关材料，向户籍所在地村（居）委会提出申请并办理登记手续，填写有关登记审核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初审把关。对相关人员的申报材料，由村（居）委会初审、乡（镇、街道）复核，并做好登记工作。对符合条件的签署意见后，建有关登记审核表、人员花名册和个人相关资料复印件等材料县级退役军人事务部门；对经复核不符合条件的，应书面说明理由并告知本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会审认定。县（市、区）退役军人事务局对乡（镇、街道）上报的材料，组织专门人员认真核实其身份，逐一审定其年龄等条件。对符合条件的，由申请人所在村（居）委会进行张榜公示。对公示期间及以后有异议的，县（市、区）退役军人事务局要组织专人调查核实。经查不符合条件的，应书面通知本人并说明理由。</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建档发放。县（市、区）退役军人事务局要对申报登记人员逐人建立数据资料档案，认真做好适时更新、动态管理工作，并按照“退役军人事务部门核定对象，财政部门核拨资金，金融机构代发到人”原则，将生活补助每月及时足额发放到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十一、部分农村籍退役士兵发放老年生活补助资金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1.民政部财政部《关于给部分农村籍退役士兵发放老年生活补助的通知》（民发</w:t>
      </w:r>
      <w:r>
        <w:rPr>
          <w:rFonts w:hint="eastAsia" w:ascii="仿宋_GB2312" w:hAnsi="仿宋_GB2312" w:eastAsia="仿宋_GB2312" w:cs="仿宋_GB2312"/>
          <w:kern w:val="0"/>
          <w:sz w:val="32"/>
          <w:szCs w:val="32"/>
        </w:rPr>
        <w:t>〔2011〕</w:t>
      </w:r>
      <w:r>
        <w:rPr>
          <w:rFonts w:hint="eastAsia" w:ascii="仿宋_GB2312" w:hAnsi="仿宋_GB2312" w:eastAsia="仿宋_GB2312" w:cs="仿宋_GB2312"/>
          <w:sz w:val="32"/>
          <w:szCs w:val="32"/>
        </w:rPr>
        <w:t>110号）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2.河北省民政厅《关于落实给部分农村籍退役士兵发放老年生活补助政策措施的通知》（冀民</w:t>
      </w:r>
      <w:r>
        <w:rPr>
          <w:rFonts w:hint="eastAsia" w:ascii="仿宋_GB2312" w:hAnsi="仿宋_GB2312" w:eastAsia="仿宋_GB2312" w:cs="仿宋_GB2312"/>
          <w:kern w:val="0"/>
          <w:sz w:val="32"/>
          <w:szCs w:val="32"/>
        </w:rPr>
        <w:t>〔2011〕</w:t>
      </w:r>
      <w:r>
        <w:rPr>
          <w:rFonts w:hint="eastAsia" w:ascii="仿宋_GB2312" w:hAnsi="仿宋_GB2312" w:eastAsia="仿宋_GB2312" w:cs="仿宋_GB2312"/>
          <w:sz w:val="32"/>
          <w:szCs w:val="32"/>
        </w:rPr>
        <w:t>76号）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3.河北省民政厅河北省财政厅《关于给部分农村籍退役士兵发放老年生活补助的通知》（冀民</w:t>
      </w:r>
      <w:r>
        <w:rPr>
          <w:rFonts w:hint="eastAsia" w:ascii="仿宋_GB2312" w:hAnsi="仿宋_GB2312" w:eastAsia="仿宋_GB2312" w:cs="仿宋_GB2312"/>
          <w:kern w:val="0"/>
          <w:sz w:val="32"/>
          <w:szCs w:val="32"/>
        </w:rPr>
        <w:t>〔2011〕</w:t>
      </w:r>
      <w:r>
        <w:rPr>
          <w:rFonts w:hint="eastAsia" w:ascii="仿宋_GB2312" w:hAnsi="仿宋_GB2312" w:eastAsia="仿宋_GB2312" w:cs="仿宋_GB2312"/>
          <w:sz w:val="32"/>
          <w:szCs w:val="32"/>
        </w:rPr>
        <w:t>77号）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政策实施对象的人员范围为，1954年11月1日试行义务兵役制后至《退役士兵安置条例》实施前入伍，年龄在60周岁以上（含60岁）、未享受到国家定期抚恤补助的农村籍退役士兵。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农村籍退役士兵的界定为，退役时落户农村户籍目前仍为农村户籍、退役时落户农村户籍后转为非农户籍的人员。上述人员中不包括已享受退休金或城镇职工养老保险金待遇的人员。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每服1年义务兵役补助45元/月。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五、申领流程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1.个人申报。符合条件人员携带本人身份证、户口簿、退伍证等相关证明材料，向本人户籍所在地村（居）委会提出申请并办理登记手续，填写有关登记审核表。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初审把关。对相关人员的申报材料，由村（居）委会初审、乡（镇、街道）复核，并做好登记工作。对符合条件的签署意见后，将相关等级审核表、人员花名册和个人相关资料复印件等材料上报县（市、区）退役军人事务局；对经审核不符合条件的，应书面说明理由并告知本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会审认定。县（市、区）退役军人事务局对乡（镇、街道）上报的材料，组织专门人员认真核实其身份，逐一审定其年龄、服义务兵役的年限等条件。对符合条件的，由申请人所在村（居）委会进行张榜公示。对公示期间及以后有异议的，县（市、区）退役军人事务局要组织专人调查核实。经查不符合条件的，应书面通知本人并说明理由。</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建档发放。县（市、区）退役军人事务局要对申报登记人员逐人建立数据资料档案，认真做好适时更新、动态管理工作，并按照“退役军人事务部门核定对象，财政部门核拨资金，金融机构代发到人”原则，将生活补助每月及时足额发放到位。</w:t>
      </w:r>
    </w:p>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十二、义务兵家庭优待金资金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1.河北省财政厅河北省民政厅河北省军区司令部联合印发《关于认真做好义务兵家庭优待金发放有关工作的通知》（冀财社〔2014〕13号）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2.河北省民政厅河北省财政厅河北省军区司令部等三部门再次联合印发《关于调整义务兵家庭优待金标准的通知》（冀民〔2016〕86号）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服现役的义务兵家庭。</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村义务兵家庭优待金按照每户每年当地上年度农村居民人均可支配收入计发；城镇义务兵家庭优待金标准按照每户每年当地年最低工资标准计发。进藏和到新疆艰苦地区服役义务兵，其家庭优待金按照当地同类户口性质义务兵家庭优待金标准的150%计发。大学生义务兵包括符合条件的高校往届毕业生、应届毕业生、大学在校生和刚被录取的新生的家庭优待金，按我省年平均最低工资标准的150%计发。进藏和到新疆艰苦地区服役的大学生义务兵家庭优待金，按我省年平均最低工资标准的200%计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五、申领流程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按照“兵役机关提供名单，退役军人事务部门核定对象，财政部门核拨资金，金融机构代发到人”的规程，每年7月底前将当年义务兵家庭优待金一次发放到位，无需个人申请。</w:t>
      </w:r>
    </w:p>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十三、一至四级伤残人员护理费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1.《军人抚恤优待条例》（2004年8月1日中华人民共和国国务院中华人民共和国中央军事委员会令第413号公布，根据2019年3月2日中华人民共和国国务院令第709号《国务院关于修改部分行政法规的决定》第二次修订）</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分散安置的一级至四级残疾军人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（一）因战、因公一级和二级残疾的，为当地职工月平均工资的50%；（二）因战、因公三级和四级残疾的，为当地职工月平均工资的40%；（三）因病一级至四级残疾的，为当地职工月平均工资的30%。</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五、申领流程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按照“退役军人事务部门核定对象，财政部门核拨资金，金融机构代发到人”的规程，为享受抚恤补助的优抚对象人员逐月发放价格临时补贴。</w:t>
      </w:r>
    </w:p>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十四、因患精神病评定为五级至六级精神残疾等记初级士官和义务兵护理费护理补贴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1.河北省退役军人事务厅《关于做好因患精神病被评定为五级至六级残疾等级的初级士官和义务兵护理费护理费发放工作的通知》（2019年9月16日）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因患精神病被评定为五级至六级残疾等级的初级士官和义务兵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当地职工月平均工资的25%。</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五、申领流程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按照“退役军人事务部门核定对象，财政部门核拨资金，金融机构代发到人”的规程，为享受抚恤补助的优抚对象人员逐月发放价格临时补贴。</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 xml:space="preserve">   十五、在农村的和城镇无工作单位且家庭生活困难的参战退役人员、部分原8023部队及其他参加核试验军队退役人员生活补助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1.《关于调整部分优抚对象等人员抚恤和生活补助标准的通知》（冀退役军人厅[2021]11号）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在农村的和城镇无工作单位且家庭生活困难的参战退役人员、部分原8023部队及其他参加核试验军队退役人员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中央每年补助5400元，省级财政每年补助4800元，合计每年补助10200元。</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五、申领流程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个人申请、县（区）级受理审核、市级复核审批。</w:t>
      </w:r>
    </w:p>
    <w:p>
      <w:pPr>
        <w:spacing w:line="580" w:lineRule="exact"/>
        <w:jc w:val="center"/>
        <w:rPr>
          <w:rFonts w:ascii="仿宋_GB2312" w:hAnsi="仿宋_GB2312" w:eastAsia="仿宋_GB2312" w:cs="仿宋_GB2312"/>
          <w:bCs/>
          <w:sz w:val="32"/>
          <w:szCs w:val="32"/>
        </w:rPr>
      </w:pPr>
    </w:p>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十六、孤儿和事实无人抚养儿童生活补贴资金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1.《国务院办公厅关于加强孤儿保障工作的意见》（国办发</w:t>
      </w:r>
      <w:r>
        <w:rPr>
          <w:rFonts w:hint="eastAsia" w:ascii="仿宋_GB2312" w:hAnsi="仿宋_GB2312" w:eastAsia="仿宋_GB2312" w:cs="仿宋_GB2312"/>
          <w:kern w:val="0"/>
          <w:sz w:val="32"/>
          <w:szCs w:val="32"/>
        </w:rPr>
        <w:t>〔2010〕</w:t>
      </w:r>
      <w:r>
        <w:rPr>
          <w:rFonts w:hint="eastAsia" w:ascii="仿宋_GB2312" w:hAnsi="仿宋_GB2312" w:eastAsia="仿宋_GB2312" w:cs="仿宋_GB2312"/>
          <w:sz w:val="32"/>
          <w:szCs w:val="32"/>
        </w:rPr>
        <w:t>54号）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2.民政部等十二部委《关于进一步加强事实无人抚养儿童保障工作的意见》（民发</w:t>
      </w:r>
      <w:r>
        <w:rPr>
          <w:rFonts w:hint="eastAsia" w:ascii="仿宋_GB2312" w:hAnsi="仿宋_GB2312" w:eastAsia="仿宋_GB2312" w:cs="仿宋_GB2312"/>
          <w:kern w:val="0"/>
          <w:sz w:val="32"/>
          <w:szCs w:val="32"/>
        </w:rPr>
        <w:t>〔2019〕62</w:t>
      </w:r>
      <w:r>
        <w:rPr>
          <w:rFonts w:hint="eastAsia" w:ascii="仿宋_GB2312" w:hAnsi="仿宋_GB2312" w:eastAsia="仿宋_GB2312" w:cs="仿宋_GB2312"/>
          <w:sz w:val="32"/>
          <w:szCs w:val="32"/>
        </w:rPr>
        <w:t>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3.河北省民政厅 河北省财政厅《关于进一步规范孤儿基本生活保障制度的通知》（冀民</w:t>
      </w:r>
      <w:r>
        <w:rPr>
          <w:rFonts w:hint="eastAsia" w:ascii="仿宋_GB2312" w:hAnsi="仿宋_GB2312" w:eastAsia="仿宋_GB2312" w:cs="仿宋_GB2312"/>
          <w:kern w:val="0"/>
          <w:sz w:val="32"/>
          <w:szCs w:val="32"/>
        </w:rPr>
        <w:t>〔2013〕67</w:t>
      </w:r>
      <w:r>
        <w:rPr>
          <w:rFonts w:hint="eastAsia" w:ascii="仿宋_GB2312" w:hAnsi="仿宋_GB2312" w:eastAsia="仿宋_GB2312" w:cs="仿宋_GB2312"/>
          <w:sz w:val="32"/>
          <w:szCs w:val="32"/>
        </w:rPr>
        <w:t>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4.河北省民政厅等十二部门《关于进一步加强孤儿和事实无人抚养儿童保障工作的实施意见》（冀民规</w:t>
      </w:r>
      <w:r>
        <w:rPr>
          <w:rFonts w:hint="eastAsia" w:ascii="仿宋_GB2312" w:hAnsi="仿宋_GB2312" w:eastAsia="仿宋_GB2312" w:cs="仿宋_GB2312"/>
          <w:kern w:val="0"/>
          <w:sz w:val="32"/>
          <w:szCs w:val="32"/>
        </w:rPr>
        <w:t>〔2019〕4</w:t>
      </w:r>
      <w:r>
        <w:rPr>
          <w:rFonts w:hint="eastAsia" w:ascii="仿宋_GB2312" w:hAnsi="仿宋_GB2312" w:eastAsia="仿宋_GB2312" w:cs="仿宋_GB2312"/>
          <w:sz w:val="32"/>
          <w:szCs w:val="32"/>
        </w:rPr>
        <w:t>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5.河北省民政厅 河北省财政厅《关于调整孤儿基本生活最低养育标准和制定事实无人抚养儿童基本生活补贴标准的通知》（冀民</w:t>
      </w:r>
      <w:r>
        <w:rPr>
          <w:rFonts w:hint="eastAsia" w:ascii="仿宋_GB2312" w:hAnsi="仿宋_GB2312" w:eastAsia="仿宋_GB2312" w:cs="仿宋_GB2312"/>
          <w:kern w:val="0"/>
          <w:sz w:val="32"/>
          <w:szCs w:val="32"/>
        </w:rPr>
        <w:t>〔2019〕97</w:t>
      </w:r>
      <w:r>
        <w:rPr>
          <w:rFonts w:hint="eastAsia" w:ascii="仿宋_GB2312" w:hAnsi="仿宋_GB2312" w:eastAsia="仿宋_GB2312" w:cs="仿宋_GB2312"/>
          <w:sz w:val="32"/>
          <w:szCs w:val="32"/>
        </w:rPr>
        <w:t>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6.河北省民政厅河北省公安厅河北省财政厅《关于转发&lt;民政部、公安部、财政部关于进一步做好事实无人抚养儿童保障有关工作的通知&gt;的通知》（冀民</w:t>
      </w:r>
      <w:r>
        <w:rPr>
          <w:rFonts w:hint="eastAsia" w:ascii="仿宋_GB2312" w:hAnsi="仿宋_GB2312" w:eastAsia="仿宋_GB2312" w:cs="仿宋_GB2312"/>
          <w:kern w:val="0"/>
          <w:sz w:val="32"/>
          <w:szCs w:val="32"/>
        </w:rPr>
        <w:t>〔2021〕</w:t>
      </w:r>
      <w:r>
        <w:rPr>
          <w:rFonts w:hint="eastAsia" w:ascii="仿宋_GB2312" w:hAnsi="仿宋_GB2312" w:eastAsia="仿宋_GB2312" w:cs="仿宋_GB2312"/>
          <w:sz w:val="32"/>
          <w:szCs w:val="32"/>
        </w:rPr>
        <w:t>4号）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本区户籍、年龄未满18周岁的孤儿和事实无人抚养儿童。</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（一）孤儿。</w:t>
      </w:r>
      <w:r>
        <w:rPr>
          <w:rFonts w:hint="eastAsia" w:ascii="仿宋_GB2312" w:hAnsi="仿宋_GB2312" w:eastAsia="仿宋_GB2312" w:cs="仿宋_GB2312"/>
          <w:sz w:val="32"/>
          <w:szCs w:val="32"/>
        </w:rPr>
        <w:t>失去父母、查找不到生父母的儿童。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（二）事实无人抚养儿童。</w:t>
      </w:r>
      <w:r>
        <w:rPr>
          <w:rFonts w:hint="eastAsia" w:ascii="仿宋_GB2312" w:hAnsi="仿宋_GB2312" w:eastAsia="仿宋_GB2312" w:cs="仿宋_GB2312"/>
          <w:sz w:val="32"/>
          <w:szCs w:val="32"/>
        </w:rPr>
        <w:t>父母双方均符合重残、重病、服刑在押、强制隔离戒毒、被执行其他限制人身自由措施、失联、被撤销监护资格、被遣送（驱逐）出境情形之一的儿童；或者父母一方死亡或失踪，另一方符合重残、重病、服刑在押、强制隔离戒毒、被执行其他限制人身自由措施、失联、被撤销监护资格、被遣送（驱逐）出境情形之一的儿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省定标准：集中养育孤儿每人每月1450元；散居孤儿和事实无人抚养儿童每人每月1000元。</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五、办理流程</w:t>
      </w:r>
    </w:p>
    <w:p>
      <w:pPr>
        <w:widowControl/>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（一）孤儿认定程序</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1.儿童福利机构集中养育孤儿认定程序。</w:t>
      </w:r>
      <w:r>
        <w:rPr>
          <w:rFonts w:hint="eastAsia" w:ascii="仿宋_GB2312" w:hAnsi="仿宋_GB2312" w:eastAsia="仿宋_GB2312" w:cs="仿宋_GB2312"/>
          <w:sz w:val="32"/>
          <w:szCs w:val="32"/>
        </w:rPr>
        <w:t>按照接收弃婴、孤儿入住儿童福利机构程序进行认定，并由儿童福利机构填写《儿童福利机构集中养育孤儿基本生活补贴申请汇总表》，报所属民政部门确认。</w:t>
      </w:r>
    </w:p>
    <w:p>
      <w:pPr>
        <w:widowControl/>
        <w:spacing w:line="580" w:lineRule="exact"/>
        <w:ind w:left="420" w:leftChars="200" w:firstLine="320" w:firstLineChars="100"/>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rPr>
        <w:t>2.散居孤儿认定程序。</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申请。</w:t>
      </w:r>
      <w:r>
        <w:rPr>
          <w:rFonts w:hint="eastAsia" w:ascii="仿宋_GB2312" w:hAnsi="仿宋_GB2312" w:eastAsia="仿宋_GB2312" w:cs="仿宋_GB2312"/>
          <w:sz w:val="32"/>
          <w:szCs w:val="32"/>
        </w:rPr>
        <w:t>有申请意愿的孤儿监护人或受监护人委托的近亲属可向村（居）民委员会提出申请。有申请困难的，可委托儿童主任代为申请。提供材料包括：</w:t>
      </w:r>
    </w:p>
    <w:p>
      <w:pPr>
        <w:spacing w:line="580" w:lineRule="exact"/>
        <w:ind w:left="640"/>
        <w:rPr>
          <w:rFonts w:ascii="仿宋_GB2312" w:hAnsi="仿宋_GB2312" w:eastAsia="仿宋_GB2312" w:cs="仿宋_GB2312"/>
          <w:sz w:val="32"/>
          <w:szCs w:val="32"/>
        </w:rPr>
      </w:pPr>
      <w:r>
        <w:rPr>
          <w:rFonts w:hint="eastAsia" w:ascii="仿宋_GB2312" w:hAnsi="仿宋_GB2312" w:eastAsia="仿宋_GB2312" w:cs="仿宋_GB2312"/>
          <w:sz w:val="32"/>
          <w:szCs w:val="32"/>
        </w:rPr>
        <w:t>（1）填写《散居孤儿基本生活补贴申请表》</w:t>
      </w:r>
    </w:p>
    <w:p>
      <w:pPr>
        <w:spacing w:line="580" w:lineRule="exact"/>
        <w:ind w:left="640"/>
        <w:rPr>
          <w:rFonts w:ascii="仿宋_GB2312" w:hAnsi="仿宋_GB2312" w:eastAsia="仿宋_GB2312" w:cs="仿宋_GB2312"/>
          <w:sz w:val="32"/>
          <w:szCs w:val="32"/>
        </w:rPr>
      </w:pPr>
      <w:r>
        <w:rPr>
          <w:rFonts w:hint="eastAsia" w:ascii="仿宋_GB2312" w:hAnsi="仿宋_GB2312" w:eastAsia="仿宋_GB2312" w:cs="仿宋_GB2312"/>
          <w:sz w:val="32"/>
          <w:szCs w:val="32"/>
        </w:rPr>
        <w:t>（2）孤儿及其监护人身份证、户口簿原件及复印件。</w:t>
      </w:r>
    </w:p>
    <w:p>
      <w:pPr>
        <w:spacing w:line="580" w:lineRule="exact"/>
        <w:ind w:left="640"/>
        <w:rPr>
          <w:rFonts w:ascii="仿宋_GB2312" w:hAnsi="仿宋_GB2312" w:eastAsia="仿宋_GB2312" w:cs="仿宋_GB2312"/>
          <w:sz w:val="32"/>
          <w:szCs w:val="32"/>
        </w:rPr>
      </w:pPr>
      <w:r>
        <w:rPr>
          <w:rFonts w:hint="eastAsia" w:ascii="仿宋_GB2312" w:hAnsi="仿宋_GB2312" w:eastAsia="仿宋_GB2312" w:cs="仿宋_GB2312"/>
          <w:sz w:val="32"/>
          <w:szCs w:val="32"/>
        </w:rPr>
        <w:t>（3）孤儿父母有关情况必要证明材料原件及复印件。</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（4）孤儿监护人签字的银行账户复印件。</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查验。</w:t>
      </w:r>
      <w:r>
        <w:rPr>
          <w:rFonts w:hint="eastAsia" w:ascii="仿宋_GB2312" w:hAnsi="仿宋_GB2312" w:eastAsia="仿宋_GB2312" w:cs="仿宋_GB2312"/>
          <w:sz w:val="32"/>
          <w:szCs w:val="32"/>
        </w:rPr>
        <w:t>村（居）民委员会对申请材料进行初步审核，并在申请后5个工作日内提出初审意见并提交乡镇人民政府（街道办事处）。乡镇人民政府（街道办事处）受理申请后，可通过入户调查、邻里访问、信函索证、信息核查等方式对其提供材料真实性进行查证，并在受理申请之日起15个工作日内做出查验结论。对于符合条件的，上报县级民政部门，对不符合条件的，原渠道退回其申请材料，并书面告知其理由。为保护孤儿隐私，不宜设置公示环节。</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有条件的乡镇人民政府（街道办事处）可通过信息比对方式查验，并取消所需证明材料。</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确认。</w:t>
      </w:r>
      <w:r>
        <w:rPr>
          <w:rFonts w:hint="eastAsia" w:ascii="仿宋_GB2312" w:hAnsi="仿宋_GB2312" w:eastAsia="仿宋_GB2312" w:cs="仿宋_GB2312"/>
          <w:sz w:val="32"/>
          <w:szCs w:val="32"/>
        </w:rPr>
        <w:t>县级民政部门在受理申报材料之日起15个工作日内，通过部门信息比对方式对申请人信息进行复核。条件不具备的地区，可根据情况通过抽验或集中核验的方式对申请人信息进行复核。符合条件的，从确认的次月起纳入保障范围，同时将有关信息录入“全国儿童福利信息管理系统”，不符合条件的，原渠道退回其申请材料，并书面告知其理由。</w:t>
      </w:r>
    </w:p>
    <w:p>
      <w:pPr>
        <w:widowControl/>
        <w:spacing w:line="580" w:lineRule="exact"/>
        <w:ind w:left="643"/>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（二）事实无人抚养儿童认定程序</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参照散居孤儿认定程序执行，填写《事实无人抚养儿童基本生活补贴申请表》。</w:t>
      </w:r>
    </w:p>
    <w:p>
      <w:pPr>
        <w:widowControl/>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（三）认证及终止程序</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1.认证。对于儿童福利机构集中养育孤儿情况发生变化的，儿童福利机构要及时上报所属民政部门。</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散居孤儿和事实无人抚养儿童规定保障情形发生变化的，其监护人应第一时间报告村（居）民委员会，村（居）民委员会应及时上报乡镇人民政府（街道办事处）。每年1月和7月，乡镇人民政府（街道办事处）对辖区内孤儿和事实无人抚养儿童开展认证工作，有条件的地区可每季度开展一次认证工作。并将认证情况出具认证结论报县级民政部门，民政部门及时在“全国儿童福利信息管理系统”进行信息处理，并做好相关保障政策的调整。</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2.终止。乡镇人民政府（街道办事处）、县级民政部门要加强动态管理，对有以下情形之一情况的，从情形发生的次月起终止保障资格。</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（1）死亡的；</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（2）年满18周岁的；</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（3）被依法收养的；</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（4）户籍迁出本省的；</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（5）父母或父母一方能够履行监护职责的；</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（6）经县级民政部门调查核实，认定不再符合保障资格的其他情形。</w:t>
      </w:r>
    </w:p>
    <w:p>
      <w:pPr>
        <w:widowControl/>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（四）资金发放</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审批后次月起发放基本生活费。县级民政部门要为散居孤儿办理银行个人账户或银行卡，并负责将存折或银行卡发放到户或其监护人，县级财政部门根据县级民政部门提出的支付申请，定期足额将生活补贴拨付到孤儿的银行账户或银行卡上。对社会福利机构养育的孤儿，各级财政部门要根据同级民政部门提出的申请，将孤儿基本生活费拨付到福利机构账户。</w:t>
      </w:r>
    </w:p>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十七、困难残疾人生活补贴和重度残疾人护理补贴资金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1.国务院《关于全面建立困难残疾人生活补贴和重度残疾人护理补贴制度的意见》（国发〔2015〕52号）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2.河北省人民政府《关于全面建立困难残疾人生活补贴和重度残疾人护理补贴制度的实施意见》（冀政字〔2015〕74号）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3.河北省民政厅河北省财政厅河北省残疾人联合会《关于完善重度残疾人护理补贴制度的通知》（冀民〔2016〕81号）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4.河北省财政厅河北省民政厅河北省残疾人联合会《关于调整困难残疾人生活补贴和重度残疾人护理补贴标准的通知》（冀财社〔2018〕4号）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困难残疾人生活补贴：</w:t>
      </w:r>
      <w:r>
        <w:rPr>
          <w:rFonts w:hint="eastAsia" w:ascii="仿宋_GB2312" w:hAnsi="仿宋_GB2312" w:eastAsia="仿宋_GB2312" w:cs="仿宋_GB2312"/>
          <w:sz w:val="32"/>
          <w:szCs w:val="32"/>
        </w:rPr>
        <w:t>具有开发区户籍，最低生活保障家庭中持有第二代及以上《中华人民共和国残疾人证》的残疾人。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重度残疾人护理补贴：</w:t>
      </w:r>
      <w:r>
        <w:rPr>
          <w:rFonts w:hint="eastAsia" w:ascii="仿宋_GB2312" w:hAnsi="仿宋_GB2312" w:eastAsia="仿宋_GB2312" w:cs="仿宋_GB2312"/>
          <w:sz w:val="32"/>
          <w:szCs w:val="32"/>
        </w:rPr>
        <w:t>具有开发区户籍，持有第二代及以上《中华人民共和国残疾人证》，残疾等级被评定为一级、二级且需要长期照护的残疾人。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省定标准：</w:t>
      </w:r>
      <w:r>
        <w:rPr>
          <w:rFonts w:hint="eastAsia" w:ascii="仿宋_GB2312" w:hAnsi="仿宋_GB2312" w:eastAsia="仿宋_GB2312" w:cs="仿宋_GB2312"/>
          <w:sz w:val="32"/>
          <w:szCs w:val="32"/>
        </w:rPr>
        <w:t>困难残疾人生活补贴</w:t>
      </w:r>
      <w:r>
        <w:rPr>
          <w:rFonts w:hint="eastAsia" w:ascii="仿宋_GB2312" w:hAnsi="仿宋_GB2312" w:eastAsia="仿宋_GB2312" w:cs="仿宋_GB2312"/>
          <w:kern w:val="0"/>
          <w:sz w:val="32"/>
          <w:szCs w:val="32"/>
        </w:rPr>
        <w:t>每人每月66元</w:t>
      </w:r>
      <w:r>
        <w:rPr>
          <w:rFonts w:hint="eastAsia" w:ascii="仿宋_GB2312" w:hAnsi="仿宋_GB2312" w:eastAsia="仿宋_GB2312" w:cs="仿宋_GB2312"/>
          <w:sz w:val="32"/>
          <w:szCs w:val="32"/>
        </w:rPr>
        <w:t>；重度残疾人护理补贴</w:t>
      </w:r>
      <w:r>
        <w:rPr>
          <w:rFonts w:hint="eastAsia" w:ascii="仿宋_GB2312" w:hAnsi="仿宋_GB2312" w:eastAsia="仿宋_GB2312" w:cs="仿宋_GB2312"/>
          <w:kern w:val="0"/>
          <w:sz w:val="32"/>
          <w:szCs w:val="32"/>
        </w:rPr>
        <w:t>每人每月60元</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五、办理流程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申请。本人或监护人向户籍所在地的村（居）委会提供残疾人证、身份证、户口簿等原件及复印件，最低生活保障家庭成员需有民政部门出具的证明材料，3张近期免冠1寸彩色证件照，填写《河北省困难残疾人生活补贴申请审批表》或《河北省重度残疾人护理补贴申请审批表》（一式三份）。</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2.审核。</w:t>
      </w:r>
      <w:r>
        <w:rPr>
          <w:rFonts w:hint="eastAsia" w:ascii="仿宋_GB2312" w:hAnsi="仿宋_GB2312" w:eastAsia="仿宋_GB2312" w:cs="仿宋_GB2312"/>
          <w:sz w:val="32"/>
          <w:szCs w:val="32"/>
        </w:rPr>
        <w:t>村（居）委会在接到申请后7个工作日内完成对申请人实际情况的核实。符合条件的，在村务公开栏或社区居民委员会公开栏公示7个工作日。公示无异议的，在《审批表》上签署意见，连同申请人提供的相关材料复印件报乡（镇）政府、街道办事处审核。不符合条件的，书面通知申请人并告知原因。</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3.审批。</w:t>
      </w:r>
      <w:r>
        <w:rPr>
          <w:rFonts w:hint="eastAsia" w:ascii="仿宋_GB2312" w:hAnsi="仿宋_GB2312" w:eastAsia="仿宋_GB2312" w:cs="仿宋_GB2312"/>
          <w:sz w:val="32"/>
          <w:szCs w:val="32"/>
        </w:rPr>
        <w:t>乡（镇）政府、街道办事处依托社会救助、社会服务“一门受理，协同办理”机制，受理残疾人两项补贴申请，并对有关材料进行审核。有疑问的要进行入户调查，调查审核工作应在收到申报材料15个工作日内完成。符合条件的在《审批表》上签署意见，连同相关材料一并报县（市、区）残联。</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市、区）残联在收到申报材料15个工作日内，借助残疾人证信息管理系统，完成对申报对象材料的复审工作，符合条件的在《审批表》上签署审核意见，并将材料转送县（市、区）民政部门审定。不符合条件的，书面通知乡（镇）政府、街道办事处并告知原因。</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市、区）民政部门依托居民家庭经济状况核对机制对残疾人家庭经济状况审核，审核无误符合条件的，签署审批意见，并在县（市、区）民政部门和残联登记备案。不符合条件的,书面通知县（市、区）残联并告知原因。</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kern w:val="0"/>
          <w:sz w:val="32"/>
          <w:szCs w:val="32"/>
        </w:rPr>
        <w:t>4.发放。</w:t>
      </w:r>
      <w:r>
        <w:rPr>
          <w:rFonts w:hint="eastAsia" w:ascii="仿宋_GB2312" w:hAnsi="仿宋_GB2312" w:eastAsia="仿宋_GB2312" w:cs="仿宋_GB2312"/>
          <w:sz w:val="32"/>
          <w:szCs w:val="32"/>
        </w:rPr>
        <w:t>补贴资格审定合格的残疾人自递交申请当月计发残疾人两项补贴资金。残疾人两项补贴资金发放时间为每月10日前。特殊情况下，残疾人两项补</w:t>
      </w:r>
      <w:r>
        <w:rPr>
          <w:rFonts w:hint="eastAsia" w:ascii="仿宋_GB2312" w:hAnsi="仿宋_GB2312" w:eastAsia="仿宋_GB2312" w:cs="仿宋_GB2312"/>
          <w:bCs/>
          <w:sz w:val="32"/>
          <w:szCs w:val="32"/>
        </w:rPr>
        <w:t>贴可以按季度发放，发放时间为每季度第一个月的10日前。</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备注：通过“跨省通办”申请残疾人两项补</w:t>
      </w:r>
      <w:r>
        <w:rPr>
          <w:rFonts w:hint="eastAsia" w:ascii="仿宋_GB2312" w:hAnsi="仿宋_GB2312" w:eastAsia="仿宋_GB2312" w:cs="仿宋_GB2312"/>
          <w:sz w:val="32"/>
          <w:szCs w:val="32"/>
        </w:rPr>
        <w:t>贴的办理流程</w:t>
      </w:r>
      <w:r>
        <w:rPr>
          <w:rFonts w:hint="eastAsia" w:ascii="仿宋_GB2312" w:hAnsi="仿宋_GB2312" w:eastAsia="仿宋_GB2312" w:cs="仿宋_GB2312"/>
          <w:bCs/>
          <w:sz w:val="32"/>
          <w:szCs w:val="32"/>
        </w:rPr>
        <w:t>按照《河北省民政厅河北省残疾人联合会关于做好残疾人两项补贴资格认定申请“跨省通办”工作的通知》（冀民〔2021〕36号）规定执行。</w:t>
      </w:r>
    </w:p>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十八、城乡最低生活保障资金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1.《社会救助暂行办法》（国务院第649号令）</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2.国务院《关于进一步加强和改进最低生活保障工作的意见》（国发〔2013〕45号）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3.民政部关于印发《最低生活保障审核确认办法》的通知（民发〔2021〕57号）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4.财政部民政部关于印发《中央财政困难群众救助补助资金管理办法》的通知（财社〔2017〕58号）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5.河北省财政厅河北省民政厅关于修订《河北省省级“困难群众基本生活保障及救助”补助资金管理办法》的通知（冀财社〔2016〕37号）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6.河北省民政厅河北省财政厅河北省扶贫开发办公室关于印发《关于建立低保标准动态调整机制的工作方案》的通知（冀民〔2017〕26号）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对共同生活的家庭成员人均收入低于当地最低生活保障标准，且符合当地最低生活保障家庭财产状况规定的家庭，给予最低生活保障。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城市726元/人，月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农村5000元/人，年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五、办理流程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1.申请。申请最低生活保障以家庭为单位，由申请家庭确定一名共同生活的家庭成员作为申请人，向户籍所在地乡镇人民政府（街道办事处）提出书面申请。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调查。乡镇人民政府（街道办事处）应当自受理最低生活保障申请之日起3个工作日内，启动家庭经济状况调查工作。乡镇人民政府（街道办事处）可以在村（居）民委员会协助下，对申请家庭的经济状况和实际生活情况予以调查核实。每组调查人员不得少于2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初审。乡镇人民政府（街道办事处）应当根据家庭经济状况调查核实情况，提出初审意见，并在申请家庭所在村、社区进行公示。公示期为7天。公示期满无异议的，乡镇人民政府（街道办事处）应当及时将申请材料、家庭经济状况调查核实结果、初审意见等相关材料报送县级人民政府民政部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示有异议的，乡镇人民政府（街道办事处）应当对申请家庭的经济状况重新组织调查或者开展民主评议。调查或者民主评议结束后，乡镇人民政府（街道办事处）应当重新提出初审意见，连同申请材料、家庭经济状况调查核实结果等相关材料报送县级人民政府民政部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4.审核确认。县级人民政府民政部门应当自收到乡镇人民政府（街道办事处）上报的申请材料、家庭经济状况调查核实结果和初审意见等材料后10个工作日内，提出审核确认意见。</w:t>
      </w:r>
    </w:p>
    <w:p>
      <w:pPr>
        <w:pStyle w:val="13"/>
        <w:spacing w:line="580" w:lineRule="exact"/>
        <w:ind w:firstLine="640" w:firstLineChars="200"/>
        <w:rPr>
          <w:rFonts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5.公示。县级人民政府民政部门应当在最低生活保障家庭所在村、社区公布最低生活保障申请人姓名、家庭成员数量、保障金额等信息。</w:t>
      </w:r>
    </w:p>
    <w:p>
      <w:pPr>
        <w:pStyle w:val="13"/>
        <w:spacing w:line="580" w:lineRule="exact"/>
        <w:ind w:firstLine="640" w:firstLineChars="200"/>
        <w:rPr>
          <w:rFonts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信息公布应当依法保护个人隐私，不得公开无关信息。</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6.发放。低保金应当按月发放，每月10日前发放到户。金融服务不发达的农村地区，低保金可以按季发放，每季度初10日前发放到户。</w:t>
      </w:r>
    </w:p>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十九、特困人员救助供养资金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1.国务院《关于进一步健全特困人员救助供养制度的意见》（国发〔2016〕14号）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2.民政部关于印发《特困人员认定办法》的通知（民发〔2021〕43号）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3.财政部 民政部关于印发《中央财政困难群众救助补助资金管理办法》的通知（财社〔2017〕58号）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4.河北省人民政府《关于进一步健全特困人员救助供养制度的实施意见》（冀政发〔2016〕31号）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5.河北省民政厅 河北省财政厅《关于调整特困人员救助供养指导标准的意见》（冀民〔2016〕106号）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无劳动能力、无生活来源且无法定赡养、抚养、扶养义务人，或者其法定赡养、抚养、扶养义务人无赡养、抚养、扶养能力的老年人、残疾人以及未成年人，按当地制定的特困人员救助供养标准（包括基本生活标准和照料护理标准）给予救助供养。纳入孤儿基本生活保障范围的，不再适用特困人员救助供养政策。纳入特困人员救助供养范围的残疾人，不再享受困难残疾人生活补贴和重度残疾人护理补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城市11326元/人，年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农村6500元/人，年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五、办理流程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及受理。申请特困人员救助供养，应当由本人向户籍所在地乡镇人民政府（街道办事处）提出书面申请。本人申请有困难的，可以委托村（居）民委员会或者他人代为提出申请。申请材料主要包括本人有效身份证明，劳动能力、生活来源、财产状况以及赡养、抚养、扶养情况的书面声明，承诺所提供信息真实、完整的承诺书，残疾人应当提供中华人民共和国残疾人证。申请人及其法定义务人应当履行授权核查家庭经济状况的相关手续。</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乡镇人民政府（街道办事处）、村（居）民委员会应当及时了解掌握辖区内居民的生活情况，发现可能符合特困人员救助供养条件的，应当告知其救助供养政策，对因无民事行为能力或者限制民事行为能力等原因无法提出申请的，应当主动帮助其申请.乡镇人民政府（街道办事处）应当对申请人或者其代理人提交的材料进行审查，材料齐备的，予以受理；材料不齐备的，应当一次性告知申请人或者其代理人补齐所有规定材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审核确认。乡镇人民政府（街道办事处）应当自受理申请之日起15个工作日内，通过入户调查、邻里访问、信函索证、信息核对等方式，对申请人的经济状况、实际生活状况以及赡养、抚养、扶养状况等进行调查核实，并提出初审意见。申请人以及有关单位、组织或者个人应当配合调查，如实提供有关情况。村（居）民委员会应当协助乡镇人民政府（街道办事处）开展调查核实。调查核实过程中，乡镇人民政府（街道办事处）可视情组织民主评议，在村（居）民委员会协助下，对申请人书面声明内容的真实性、完整性及调查核实结果的客观性进行评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乡镇人民政府（街道办事处）应当将初审意见及时在申请人所在村（社区）公示。公示期为7天。公示期满无异议的，乡镇人民政府（街道办事处）应当将初审意见连同申请、调查核实等相关材料报送县级人民政府民政部门。对公示有异议的，乡镇人民政府（街道办事处）应当重新组织调查核实，在15个工作日内提出初审意见，并重新公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级人民政府民政部门应当全面审核乡镇人民政府（街道办事处）上报的申请材料、调查材料和初审意见，按照不低于30%的比例随机抽查核实，并在15个工作日内提出确认意见。对符合救助供养条件的申请，县级人民政府民政部门应当及时予以确认，建立救助供养档案，从确认之日下月起给予救助供养待遇，并通过乡镇人民政府（街道办事处）在申请人所在村（社区）公布。不符合条件、不予同意的，县级人民政府民政部门应当在作出决定3个工作日内，通过乡镇人民政府（街道办事处）书面告知申请人或者其代理人并说明理由。</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生活自理能力评估。县级人民政府民政部门应当在乡镇人民政府（街道办事处）、村（居）民委员会协助下，对特困人员生活自理能力进行评估，并根据评估结果，确定特困人员应当享受的照料护理标准档次。特困人员生活自理能力发生变化的，本人、照料服务人、村（居）民委员会或者供养服务机构应当通过乡镇人民政府（街道办事处）及时报告县级人民政府民政部门，县级人民政府民政部门应当自接到报告之日起10个工作日内组织复核评估，并根据评估结果及时调整特困人员生活自理能力认定类别。</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发放。各地要全面实行社会化发放。县级民政部门要及时向同级财政部门提交特困人员救助供养对象名册和拟发供养资金数额清单，财政部门要及时审核并按月拨付资金，直接支付到个人账户，集中供养对象的供养资金拨付到特困供养服务机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终止救助供养。特困人员有下列情形之一的，应当及时终止救助供养：（一）死亡或者被宣告死亡、被宣告失踪；（二）具备或者恢复劳动能力；（三）依法被判处刑罚，且在监狱服刑；（四）收入和财产状况不再符合本办法第六条规定；（五）法定义务人具有了履行义务能力或者新增具有履行义务能力的法定义务人；（六）自愿申请退出救助供养。</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特困人员中的未成年人，可继续享有救助供养待遇至18周岁；年满18周岁仍在接受义务教育或者在普通高中、中等职业学校就读的，可继续享有救助供养待遇。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困人员不再符合救助供养条件的，本人、照料服务人、村（居）民委员会或者供养服务机构应当及时告知乡镇人民政府（街道办事处），由乡镇人民政府（街道办事处）调查核实并报县级人民政府民政部门核准。县级人民政府民政部门、乡镇人民政府（街道办事处）在工作中发现特困人员不再符合救助供养条件的，应当及时办理终止救助供养手续。对拟终止救助供养的特困人员，县级人民政府民政部门应当通过乡镇人民政府（街道办事处），在其所在村（社区）或者供养服务机构公示。公示期为7天。公示期满无异议的，县级人民政府民政部门应当作出终止决定并从下月起终止救助供养。对公示有异议的，县级人民政府民政部门应当组织调查核实，在15个工作日内作出是否终止救助供养决定，并重新公示。对决定终止救助供养的，应当通过乡镇人民政府（街道办事处）将终止理由书面告知当事人、村（居）民委员会。</w:t>
      </w:r>
    </w:p>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二十、残疾人机动轮椅车燃油补贴资金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1.财政部中国残联《关于残疾人机动轮椅车燃油补贴的通知》（财社</w:t>
      </w:r>
      <w:r>
        <w:rPr>
          <w:rFonts w:hint="eastAsia" w:ascii="仿宋_GB2312" w:hAnsi="仿宋_GB2312" w:eastAsia="仿宋_GB2312" w:cs="仿宋_GB2312"/>
          <w:kern w:val="0"/>
          <w:sz w:val="32"/>
          <w:szCs w:val="32"/>
        </w:rPr>
        <w:t>〔2010〕2</w:t>
      </w:r>
      <w:r>
        <w:rPr>
          <w:rFonts w:hint="eastAsia" w:ascii="仿宋_GB2312" w:hAnsi="仿宋_GB2312" w:eastAsia="仿宋_GB2312" w:cs="仿宋_GB2312"/>
          <w:sz w:val="32"/>
          <w:szCs w:val="32"/>
        </w:rPr>
        <w:t>56号）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szCs w:val="32"/>
        </w:rPr>
        <w:t>河北省财政厅河北省残疾人联合会《关于做好残疾人机动轮椅车燃油补贴工作的通知》（冀残联字</w:t>
      </w:r>
      <w:r>
        <w:rPr>
          <w:rFonts w:hint="eastAsia" w:ascii="仿宋_GB2312" w:hAnsi="仿宋_GB2312" w:eastAsia="仿宋_GB2312" w:cs="仿宋_GB2312"/>
          <w:kern w:val="0"/>
          <w:sz w:val="32"/>
          <w:szCs w:val="32"/>
        </w:rPr>
        <w:t>〔2011〕14</w:t>
      </w:r>
      <w:r>
        <w:rPr>
          <w:rFonts w:hint="eastAsia" w:ascii="仿宋_GB2312" w:hAnsi="仿宋_GB2312" w:eastAsia="仿宋_GB2312" w:cs="仿宋_GB2312"/>
          <w:sz w:val="32"/>
          <w:szCs w:val="32"/>
        </w:rPr>
        <w:t>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河北省城乡残疾人机动轮椅车车主。车主须为持有第二代《中华人民共和国残疾人证》和购买机动轮椅车相关凭证的下肢残疾人。残疾人机动轮椅车须符合机动轮椅车国家标准(GBl2995—2006)的相关规定。</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每辆车260元/年。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五、办理流程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申请。符合补贴条件的残疾人持户口本、身份证、残疾人证和购车凭证及一寸近期免冠照片向户籍所在的乡级残联提出申请，并填写《残疾人机动轮椅车燃油补贴申请审批登记表》。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szCs w:val="32"/>
        </w:rPr>
        <w:t>审核。乡级残联初审后，报县（市、区）残联审核汇总，每年6月1日前，将拟补贴残疾人信息录入到中国残联残疾人机动轮椅车燃油补贴系统。</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3.复核</w:t>
      </w:r>
      <w:r>
        <w:rPr>
          <w:rFonts w:hint="eastAsia" w:ascii="仿宋_GB2312" w:hAnsi="仿宋_GB2312" w:eastAsia="仿宋_GB2312" w:cs="仿宋_GB2312"/>
          <w:sz w:val="32"/>
          <w:szCs w:val="32"/>
        </w:rPr>
        <w:t>。设区市残联对所辖县（市、区）上报的申请补贴材料进行复核、汇总，经设区市财政局确认后，于每年7月1日前上报省残联、省财政厅。</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sz w:val="32"/>
          <w:szCs w:val="32"/>
        </w:rPr>
        <w:t>审批。省残联审核、汇总全省拟补贴残疾人数量，待财政部将补贴资金下达我省后，提出补贴资金分配建议，并经省财政厅确认后，将补贴资金下达至县（市、区）。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5.</w:t>
      </w:r>
      <w:r>
        <w:rPr>
          <w:rFonts w:hint="eastAsia" w:ascii="仿宋_GB2312" w:hAnsi="仿宋_GB2312" w:eastAsia="仿宋_GB2312" w:cs="仿宋_GB2312"/>
          <w:sz w:val="32"/>
          <w:szCs w:val="32"/>
        </w:rPr>
        <w:t>发放。县（市、区）财政部门商同级残联，采取“一卡通”发放形式，及时将补贴一次性发放到符合条件的残疾人账户。</w:t>
      </w:r>
    </w:p>
    <w:p>
      <w:pPr>
        <w:widowControl/>
        <w:spacing w:line="580" w:lineRule="exact"/>
        <w:ind w:firstLine="640" w:firstLineChars="200"/>
        <w:rPr>
          <w:rFonts w:ascii="仿宋_GB2312" w:hAnsi="仿宋_GB2312" w:eastAsia="仿宋_GB2312" w:cs="仿宋_GB2312"/>
          <w:sz w:val="32"/>
          <w:szCs w:val="32"/>
        </w:rPr>
      </w:pPr>
    </w:p>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二十一、价格临时补贴资金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1.国家发展改革委民政部财政部人力资源社会保障部国家统计局《关于进一步完善社会救助和保障标准与物价上涨挂钩联动机制的通知》（发改价格规〔2016〕1835号）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2.河北省发展改革委民政厅财政厅人力资源社会保障厅国家统计局河北调查总队《关于印发&lt;进一步完善社会救助和保障标准与物价上涨挂钩联动机制的实施意见&gt;的通知》（冀发改价格〔2016〕1390号）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河北省内享受抚恤补助的优抚对象。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当居民消费价格（CPI）月度同比涨幅达到3.5%或CPI中食品价格指数同比涨幅达到6%时，满足任一条件即启动价格临时补贴。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当地月度居民消费价格指数中食品价格同比涨幅为依据，每人每月补贴额=当地现行低保标准×当地月度居民消费价格指数中食品价格同比涨幅，涨幅不足6%的，按6%计算。当全省统一启动联动机制时，各设区市（含定州、辛集市）测算的价格临时补贴不得低于全省统一最低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五、申领流程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按照“退役军人事务部门核定对象，财政部门核拨资金，金融机构代发到人”的规程，为享受抚恤补助的优抚对象人员逐月发放价格临时补贴。</w:t>
      </w: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jc w:val="center"/>
        <w:rPr>
          <w:rFonts w:ascii="Times New Roman" w:hAnsi="方正小标宋_GBK" w:eastAsia="方正小标宋_GBK"/>
          <w:sz w:val="36"/>
          <w:szCs w:val="36"/>
        </w:rPr>
      </w:pPr>
      <w:r>
        <w:rPr>
          <w:rFonts w:ascii="Times New Roman" w:hAnsi="方正小标宋_GBK" w:eastAsia="方正小标宋_GBK"/>
          <w:sz w:val="36"/>
          <w:szCs w:val="36"/>
        </w:rPr>
        <w:t>二十二</w:t>
      </w:r>
      <w:r>
        <w:rPr>
          <w:rFonts w:hint="eastAsia" w:ascii="Times New Roman" w:hAnsi="方正小标宋_GBK" w:eastAsia="方正小标宋_GBK"/>
          <w:sz w:val="36"/>
          <w:szCs w:val="36"/>
        </w:rPr>
        <w:t>、</w:t>
      </w:r>
      <w:r>
        <w:rPr>
          <w:rFonts w:hint="eastAsia" w:ascii="Times New Roman" w:hAnsi="Times New Roman" w:eastAsia="方正小标宋_GBK"/>
          <w:sz w:val="36"/>
          <w:szCs w:val="36"/>
        </w:rPr>
        <w:t>大中型水库移民后期扶持</w:t>
      </w:r>
      <w:r>
        <w:rPr>
          <w:rFonts w:ascii="Times New Roman" w:hAnsi="Times New Roman" w:eastAsia="方正小标宋_GBK"/>
          <w:sz w:val="36"/>
          <w:szCs w:val="36"/>
        </w:rPr>
        <w:t>资金</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国务院关于完善大中型水库移民后期扶持政策的意见（国发[2006]17号）</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秦皇岛经济技术开发区农工局</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大中型水库的农村移民。</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600元/年。</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五、办理流程</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区级移民管理部门核定扶持对象，依据是每年9月人口核查数据。由区级财政部门拨付到农工局，农工局发放到移民“一卡通”</w:t>
      </w:r>
    </w:p>
    <w:p>
      <w:pPr>
        <w:spacing w:line="580" w:lineRule="exact"/>
        <w:jc w:val="center"/>
        <w:rPr>
          <w:rFonts w:ascii="Times New Roman" w:hAnsi="Times New Roman" w:eastAsia="方正小标宋_GBK"/>
          <w:sz w:val="36"/>
          <w:szCs w:val="36"/>
        </w:rPr>
      </w:pPr>
      <w:r>
        <w:rPr>
          <w:rFonts w:hint="eastAsia" w:ascii="Times New Roman" w:hAnsi="Times New Roman" w:eastAsia="方正小标宋_GBK"/>
          <w:sz w:val="36"/>
          <w:szCs w:val="36"/>
        </w:rPr>
        <w:t>二十三、耕地地力保护补贴资金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1、河北省财政厅 河北省农业厅关于印发《河北省农业“三项补贴”改革工作实施方案》的通知（冀财农〔2016〕58号）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2、河北省农业厅 河北省农业农村厅《关于做好2021年耕地地力保护补贴相关工作的通知》（冀财农[2021]22号）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3、秦皇岛市财政局《关于做好2021年耕地地力保护补贴工作的通知》</w:t>
      </w:r>
    </w:p>
    <w:p>
      <w:pPr>
        <w:spacing w:line="58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4、秦皇岛市财政局《关于调整拨付2021年农业生产发展资金（用与耕地地力保护）的通知》（秦财农[2021]218号）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秦皇岛经济技术</w:t>
      </w:r>
      <w:r>
        <w:rPr>
          <w:rFonts w:hint="eastAsia" w:ascii="仿宋_GB2312" w:hAnsi="仿宋_GB2312" w:eastAsia="仿宋_GB2312" w:cs="仿宋_GB2312"/>
          <w:sz w:val="32"/>
          <w:szCs w:val="32"/>
        </w:rPr>
        <w:t>开发区财政局、</w:t>
      </w:r>
      <w:r>
        <w:rPr>
          <w:rFonts w:hint="eastAsia" w:ascii="仿宋_GB2312" w:hAnsi="仿宋_GB2312" w:eastAsia="仿宋_GB2312" w:cs="仿宋_GB2312"/>
          <w:sz w:val="32"/>
          <w:szCs w:val="32"/>
          <w:lang w:eastAsia="zh-CN"/>
        </w:rPr>
        <w:t>秦皇岛经济技术</w:t>
      </w:r>
      <w:r>
        <w:rPr>
          <w:rFonts w:hint="eastAsia" w:ascii="仿宋_GB2312" w:hAnsi="仿宋_GB2312" w:eastAsia="仿宋_GB2312" w:cs="仿宋_GB2312"/>
          <w:sz w:val="32"/>
          <w:szCs w:val="32"/>
        </w:rPr>
        <w:t>开发区农</w:t>
      </w:r>
      <w:r>
        <w:rPr>
          <w:rFonts w:hint="eastAsia" w:ascii="仿宋_GB2312" w:hAnsi="仿宋_GB2312" w:eastAsia="仿宋_GB2312" w:cs="仿宋_GB2312"/>
          <w:sz w:val="32"/>
          <w:szCs w:val="32"/>
          <w:lang w:eastAsia="zh-CN"/>
        </w:rPr>
        <w:t>村工作</w:t>
      </w:r>
      <w:r>
        <w:rPr>
          <w:rFonts w:hint="eastAsia" w:ascii="仿宋_GB2312" w:hAnsi="仿宋_GB2312" w:eastAsia="仿宋_GB2312" w:cs="仿宋_GB2312"/>
          <w:sz w:val="32"/>
          <w:szCs w:val="32"/>
        </w:rPr>
        <w:t>局关于印发《2021年秦皇岛经济技术开发区耕地地力保护补贴实施方案》的通知（秦开财〔2021〕45号）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秦皇岛经济技术</w:t>
      </w:r>
      <w:r>
        <w:rPr>
          <w:rFonts w:hint="eastAsia" w:ascii="仿宋_GB2312" w:hAnsi="仿宋_GB2312" w:eastAsia="仿宋_GB2312" w:cs="仿宋_GB2312"/>
          <w:sz w:val="32"/>
          <w:szCs w:val="32"/>
        </w:rPr>
        <w:t>开发区财政局、</w:t>
      </w:r>
      <w:r>
        <w:rPr>
          <w:rFonts w:hint="eastAsia" w:ascii="仿宋_GB2312" w:hAnsi="仿宋_GB2312" w:eastAsia="仿宋_GB2312" w:cs="仿宋_GB2312"/>
          <w:sz w:val="32"/>
          <w:szCs w:val="32"/>
          <w:lang w:eastAsia="zh-CN"/>
        </w:rPr>
        <w:t>秦皇岛经济技术</w:t>
      </w:r>
      <w:r>
        <w:rPr>
          <w:rFonts w:hint="eastAsia" w:ascii="仿宋_GB2312" w:hAnsi="仿宋_GB2312" w:eastAsia="仿宋_GB2312" w:cs="仿宋_GB2312"/>
          <w:sz w:val="32"/>
          <w:szCs w:val="32"/>
        </w:rPr>
        <w:t>开发区农</w:t>
      </w:r>
      <w:r>
        <w:rPr>
          <w:rFonts w:hint="eastAsia" w:ascii="仿宋_GB2312" w:hAnsi="仿宋_GB2312" w:eastAsia="仿宋_GB2312" w:cs="仿宋_GB2312"/>
          <w:sz w:val="32"/>
          <w:szCs w:val="32"/>
          <w:lang w:eastAsia="zh-CN"/>
        </w:rPr>
        <w:t>村工作</w:t>
      </w:r>
      <w:r>
        <w:rPr>
          <w:rFonts w:hint="eastAsia" w:ascii="仿宋_GB2312" w:hAnsi="仿宋_GB2312" w:eastAsia="仿宋_GB2312" w:cs="仿宋_GB2312"/>
          <w:sz w:val="32"/>
          <w:szCs w:val="32"/>
        </w:rPr>
        <w:t>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拥有耕地承包权的种地农民。农户承包集体机动地和农户承包地转租转包的，原则上对承租（包）者进行补贴。原承租（包）合同有约定的，尊重农民意愿，按承租（包）合同的约定补贴。</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kern w:val="0"/>
          <w:sz w:val="32"/>
          <w:szCs w:val="32"/>
        </w:rPr>
        <w:t>补贴标准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根据补贴资金总量和确定的补贴发放面积综合测算确定。（2021年标准是每亩95.87元）</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五、办理流程</w:t>
      </w:r>
    </w:p>
    <w:p>
      <w:pPr>
        <w:spacing w:line="580" w:lineRule="exact"/>
        <w:ind w:firstLine="640"/>
        <w:jc w:val="left"/>
        <w:rPr>
          <w:rFonts w:ascii="仿宋" w:hAnsi="仿宋" w:eastAsia="仿宋" w:cs="仿宋_GB2312"/>
          <w:sz w:val="32"/>
          <w:szCs w:val="32"/>
        </w:rPr>
      </w:pPr>
      <w:r>
        <w:rPr>
          <w:rFonts w:hint="eastAsia" w:ascii="仿宋_GB2312" w:hAnsi="仿宋_GB2312" w:eastAsia="仿宋_GB2312" w:cs="仿宋_GB2312"/>
          <w:sz w:val="32"/>
          <w:szCs w:val="32"/>
        </w:rPr>
        <w:t>（一）按照上级要求，各乡街负责本辖区内农业支持保护补贴相关数据审核汇总工作，各乡街农经站组织实施农户基本信息调整、补贴面积公示、核实、汇总工作。补贴面积审核无误后，将《2021年</w:t>
      </w:r>
      <w:r>
        <w:rPr>
          <w:rFonts w:hint="eastAsia" w:ascii="仿宋" w:hAnsi="仿宋" w:eastAsia="仿宋" w:cs="仿宋_GB2312"/>
          <w:sz w:val="32"/>
          <w:szCs w:val="32"/>
        </w:rPr>
        <w:t>农业支持保护补贴资金面积核实汇总表》(分村汇总)报农工局。上报的汇总表要有乡街农经站长及主管领导签字，并加盖乡街公章。区农工局会同财政局按汇总的补贴面积及金额总量测算全区补贴标准。</w:t>
      </w:r>
    </w:p>
    <w:p>
      <w:pPr>
        <w:spacing w:line="580" w:lineRule="exact"/>
        <w:ind w:firstLine="640"/>
        <w:jc w:val="left"/>
        <w:rPr>
          <w:rFonts w:ascii="仿宋" w:hAnsi="仿宋" w:eastAsia="仿宋" w:cs="仿宋_GB2312"/>
          <w:sz w:val="32"/>
          <w:szCs w:val="32"/>
        </w:rPr>
      </w:pPr>
      <w:r>
        <w:rPr>
          <w:rFonts w:hint="eastAsia" w:ascii="仿宋" w:hAnsi="仿宋" w:eastAsia="仿宋" w:cs="仿宋_GB2312"/>
          <w:sz w:val="32"/>
          <w:szCs w:val="32"/>
        </w:rPr>
        <w:t>（二）各乡街依全区补贴标准及农户补贴面积，编制《2021年农业支持保护补贴资金发放汇总表》和《2021年农业支持保护补贴资金发放明细表》经区农工局审核汇总后报区财政局,由区财政局将补贴资金统一拔付到各乡街银行帐户，乡街发放。</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（三）农业支持保护补贴资金发放面积、金额一律保留两位小数，实行四舍五入，向农户兑付补贴资金，全部采用“一卡通”的形式。</w:t>
      </w:r>
    </w:p>
    <w:p>
      <w:pPr>
        <w:spacing w:line="580" w:lineRule="exact"/>
        <w:jc w:val="center"/>
        <w:rPr>
          <w:rFonts w:ascii="仿宋" w:hAnsi="仿宋" w:eastAsia="仿宋"/>
          <w:sz w:val="32"/>
          <w:szCs w:val="32"/>
        </w:rPr>
      </w:pPr>
      <w:r>
        <w:rPr>
          <w:rFonts w:hint="eastAsia" w:ascii="仿宋" w:hAnsi="仿宋" w:eastAsia="仿宋"/>
          <w:sz w:val="32"/>
          <w:szCs w:val="32"/>
        </w:rPr>
        <w:t>二十六、义务教育家庭生活困难补助</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一、政策依据</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 xml:space="preserve"> 河北省财政厅 河北省教育厅关于印发河北省义务教育“两免一补”实施细则的通知（冀财教[2019]49号 ）</w:t>
      </w:r>
    </w:p>
    <w:p>
      <w:pPr>
        <w:spacing w:line="580" w:lineRule="exact"/>
        <w:ind w:firstLine="640" w:firstLineChars="200"/>
        <w:rPr>
          <w:rFonts w:ascii="仿宋" w:hAnsi="仿宋" w:eastAsia="仿宋"/>
          <w:sz w:val="32"/>
          <w:szCs w:val="32"/>
        </w:rPr>
      </w:pPr>
      <w:r>
        <w:rPr>
          <w:rFonts w:ascii="仿宋" w:hAnsi="仿宋" w:eastAsia="仿宋"/>
          <w:sz w:val="32"/>
          <w:szCs w:val="32"/>
        </w:rPr>
        <w:t>二、主管部门</w:t>
      </w:r>
    </w:p>
    <w:p>
      <w:pPr>
        <w:spacing w:line="580" w:lineRule="exact"/>
        <w:ind w:firstLine="640" w:firstLineChars="200"/>
        <w:rPr>
          <w:rFonts w:ascii="仿宋" w:hAnsi="仿宋" w:eastAsia="仿宋"/>
          <w:sz w:val="32"/>
          <w:szCs w:val="32"/>
        </w:rPr>
      </w:pPr>
      <w:r>
        <w:rPr>
          <w:rFonts w:hint="eastAsia" w:ascii="仿宋" w:hAnsi="仿宋" w:eastAsia="仿宋"/>
          <w:sz w:val="32"/>
          <w:szCs w:val="32"/>
          <w:lang w:eastAsia="zh-CN"/>
        </w:rPr>
        <w:t>秦皇岛经济技术</w:t>
      </w:r>
      <w:r>
        <w:rPr>
          <w:rFonts w:hint="eastAsia" w:ascii="仿宋" w:hAnsi="仿宋" w:eastAsia="仿宋"/>
          <w:sz w:val="32"/>
          <w:szCs w:val="32"/>
        </w:rPr>
        <w:t>开发区教育</w:t>
      </w:r>
      <w:r>
        <w:rPr>
          <w:rFonts w:hint="eastAsia" w:ascii="仿宋" w:hAnsi="仿宋" w:eastAsia="仿宋"/>
          <w:sz w:val="32"/>
          <w:szCs w:val="32"/>
          <w:lang w:eastAsia="zh-CN"/>
        </w:rPr>
        <w:t>和文化旅游体育</w:t>
      </w:r>
      <w:r>
        <w:rPr>
          <w:rFonts w:hint="eastAsia" w:ascii="仿宋" w:hAnsi="仿宋" w:eastAsia="仿宋"/>
          <w:sz w:val="32"/>
          <w:szCs w:val="32"/>
        </w:rPr>
        <w:t xml:space="preserve">局 </w:t>
      </w:r>
      <w:r>
        <w:rPr>
          <w:rFonts w:hint="eastAsia" w:ascii="仿宋" w:hAnsi="仿宋" w:eastAsia="仿宋"/>
          <w:sz w:val="32"/>
          <w:szCs w:val="32"/>
          <w:lang w:eastAsia="zh-CN"/>
        </w:rPr>
        <w:t>秦皇岛经济技术</w:t>
      </w:r>
      <w:r>
        <w:rPr>
          <w:rFonts w:hint="eastAsia" w:ascii="仿宋" w:hAnsi="仿宋" w:eastAsia="仿宋"/>
          <w:sz w:val="32"/>
          <w:szCs w:val="32"/>
        </w:rPr>
        <w:t>开发区财政局</w:t>
      </w:r>
    </w:p>
    <w:p>
      <w:pPr>
        <w:spacing w:line="580" w:lineRule="exact"/>
        <w:ind w:firstLine="640" w:firstLineChars="200"/>
        <w:rPr>
          <w:rFonts w:ascii="仿宋" w:hAnsi="仿宋" w:eastAsia="仿宋"/>
          <w:sz w:val="32"/>
          <w:szCs w:val="32"/>
        </w:rPr>
      </w:pPr>
      <w:r>
        <w:rPr>
          <w:rFonts w:ascii="仿宋" w:hAnsi="仿宋" w:eastAsia="仿宋"/>
          <w:sz w:val="32"/>
          <w:szCs w:val="32"/>
        </w:rPr>
        <w:t>三、补助对象</w:t>
      </w:r>
    </w:p>
    <w:p>
      <w:pPr>
        <w:spacing w:line="580" w:lineRule="exact"/>
        <w:ind w:firstLine="640" w:firstLineChars="200"/>
        <w:rPr>
          <w:rFonts w:ascii="仿宋" w:hAnsi="仿宋" w:eastAsia="仿宋"/>
          <w:sz w:val="32"/>
          <w:szCs w:val="32"/>
        </w:rPr>
      </w:pPr>
      <w:r>
        <w:rPr>
          <w:rFonts w:ascii="仿宋" w:hAnsi="仿宋" w:eastAsia="仿宋"/>
          <w:sz w:val="32"/>
          <w:szCs w:val="32"/>
        </w:rPr>
        <w:t>河北省内享受</w:t>
      </w:r>
      <w:r>
        <w:rPr>
          <w:rFonts w:hint="eastAsia" w:ascii="仿宋" w:hAnsi="仿宋" w:eastAsia="仿宋"/>
          <w:sz w:val="32"/>
          <w:szCs w:val="32"/>
        </w:rPr>
        <w:t>义务教育家庭生活困难学生</w:t>
      </w:r>
      <w:r>
        <w:rPr>
          <w:rFonts w:ascii="仿宋" w:hAnsi="仿宋" w:eastAsia="仿宋"/>
          <w:sz w:val="32"/>
          <w:szCs w:val="32"/>
        </w:rPr>
        <w:t>对象。</w:t>
      </w:r>
    </w:p>
    <w:p>
      <w:pPr>
        <w:numPr>
          <w:ilvl w:val="0"/>
          <w:numId w:val="2"/>
        </w:numPr>
        <w:spacing w:line="580" w:lineRule="exact"/>
        <w:ind w:firstLine="640" w:firstLineChars="200"/>
        <w:rPr>
          <w:rFonts w:ascii="仿宋" w:hAnsi="仿宋" w:eastAsia="仿宋"/>
          <w:sz w:val="32"/>
          <w:szCs w:val="32"/>
        </w:rPr>
      </w:pPr>
      <w:r>
        <w:rPr>
          <w:rFonts w:ascii="仿宋" w:hAnsi="仿宋" w:eastAsia="仿宋"/>
          <w:sz w:val="32"/>
          <w:szCs w:val="32"/>
        </w:rPr>
        <w:t>补助标准</w:t>
      </w:r>
      <w:r>
        <w:rPr>
          <w:rFonts w:hint="eastAsia" w:ascii="仿宋" w:hAnsi="仿宋" w:eastAsia="仿宋"/>
          <w:sz w:val="32"/>
          <w:szCs w:val="32"/>
        </w:rPr>
        <w:t xml:space="preserve"> </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对家庭经济困难的寄宿学生安排生活费补助，标准为小学1000元/生/年，初中1250元/生/年；对建档立卡等家庭经济困难学生（含非建档立卡的家庭经济困难残疾学生、农村低保家庭学生、农村特困救助供养学生）的非寄宿生安排生活费补助，标准为小学500元/生/年，初中625元/生/年。</w:t>
      </w:r>
    </w:p>
    <w:p>
      <w:pPr>
        <w:spacing w:line="580" w:lineRule="exact"/>
        <w:ind w:firstLine="640" w:firstLineChars="200"/>
        <w:rPr>
          <w:rFonts w:ascii="仿宋" w:hAnsi="仿宋" w:eastAsia="仿宋"/>
          <w:sz w:val="32"/>
          <w:szCs w:val="32"/>
        </w:rPr>
      </w:pPr>
      <w:r>
        <w:rPr>
          <w:rFonts w:ascii="仿宋" w:hAnsi="仿宋" w:eastAsia="仿宋"/>
          <w:sz w:val="32"/>
          <w:szCs w:val="32"/>
        </w:rPr>
        <w:t>五、办理流程</w:t>
      </w:r>
    </w:p>
    <w:p>
      <w:pPr>
        <w:spacing w:line="580" w:lineRule="exact"/>
        <w:ind w:firstLine="640" w:firstLineChars="200"/>
        <w:rPr>
          <w:rFonts w:ascii="仿宋" w:hAnsi="仿宋" w:eastAsia="仿宋"/>
          <w:bCs/>
          <w:sz w:val="32"/>
          <w:szCs w:val="32"/>
        </w:rPr>
      </w:pPr>
      <w:r>
        <w:rPr>
          <w:rFonts w:hint="eastAsia" w:ascii="仿宋" w:hAnsi="仿宋" w:eastAsia="仿宋"/>
          <w:bCs/>
          <w:sz w:val="32"/>
          <w:szCs w:val="32"/>
        </w:rPr>
        <w:t>学生向所在学校提出申请，学校受理申请，组织评审，校内公示，确定资助对象</w:t>
      </w:r>
      <w:r>
        <w:rPr>
          <w:rFonts w:ascii="仿宋" w:hAnsi="仿宋" w:eastAsia="仿宋"/>
          <w:bCs/>
          <w:sz w:val="32"/>
          <w:szCs w:val="32"/>
        </w:rPr>
        <w:t>。</w:t>
      </w:r>
    </w:p>
    <w:p>
      <w:pPr>
        <w:spacing w:line="580" w:lineRule="exact"/>
        <w:ind w:firstLine="640" w:firstLineChars="200"/>
        <w:rPr>
          <w:rFonts w:ascii="仿宋" w:hAnsi="仿宋" w:eastAsia="仿宋"/>
          <w:sz w:val="32"/>
          <w:szCs w:val="32"/>
        </w:rPr>
      </w:pPr>
      <w:r>
        <w:rPr>
          <w:rFonts w:ascii="仿宋" w:hAnsi="仿宋" w:eastAsia="仿宋"/>
          <w:bCs/>
          <w:sz w:val="32"/>
          <w:szCs w:val="32"/>
        </w:rPr>
        <w:t>资金拨付。</w:t>
      </w:r>
      <w:r>
        <w:rPr>
          <w:rFonts w:ascii="仿宋" w:hAnsi="仿宋" w:eastAsia="仿宋"/>
          <w:sz w:val="32"/>
          <w:szCs w:val="32"/>
        </w:rPr>
        <w:t>公示期满后，部门按照财政部门下达的授权支付额度向代理银行开具授权支付指令，将补助资金及时拨付至学生家庭</w:t>
      </w:r>
      <w:r>
        <w:rPr>
          <w:rFonts w:hint="eastAsia" w:ascii="仿宋" w:hAnsi="仿宋" w:eastAsia="仿宋"/>
          <w:sz w:val="32"/>
          <w:szCs w:val="32"/>
        </w:rPr>
        <w:t>银行卡</w:t>
      </w:r>
      <w:r>
        <w:rPr>
          <w:rFonts w:ascii="仿宋" w:hAnsi="仿宋" w:eastAsia="仿宋"/>
          <w:sz w:val="32"/>
          <w:szCs w:val="32"/>
        </w:rPr>
        <w:t>中</w:t>
      </w:r>
      <w:r>
        <w:rPr>
          <w:rFonts w:hint="eastAsia" w:ascii="仿宋" w:hAnsi="仿宋" w:eastAsia="仿宋"/>
          <w:sz w:val="32"/>
          <w:szCs w:val="32"/>
        </w:rPr>
        <w:t>。</w:t>
      </w:r>
    </w:p>
    <w:p>
      <w:pPr>
        <w:spacing w:line="580" w:lineRule="exact"/>
        <w:ind w:firstLine="640" w:firstLineChars="200"/>
        <w:rPr>
          <w:rFonts w:ascii="仿宋" w:hAnsi="仿宋" w:eastAsia="仿宋"/>
          <w:sz w:val="32"/>
          <w:szCs w:val="32"/>
        </w:rPr>
      </w:pPr>
    </w:p>
    <w:p>
      <w:pPr>
        <w:spacing w:line="580" w:lineRule="exact"/>
        <w:jc w:val="center"/>
        <w:rPr>
          <w:rFonts w:ascii="仿宋" w:hAnsi="仿宋" w:eastAsia="仿宋"/>
          <w:sz w:val="32"/>
          <w:szCs w:val="32"/>
        </w:rPr>
      </w:pPr>
      <w:r>
        <w:rPr>
          <w:rFonts w:hint="eastAsia" w:ascii="仿宋" w:hAnsi="仿宋" w:eastAsia="仿宋"/>
          <w:sz w:val="32"/>
          <w:szCs w:val="32"/>
        </w:rPr>
        <w:t>二十七、普通高中国家助学金</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一、政策依据</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《普通高中国家助学金管理办法》（财科教[2016]37号）                   《河北省普通高中国家助学金管理办法》（冀财教[2017]72号）</w:t>
      </w:r>
      <w:r>
        <w:rPr>
          <w:rFonts w:ascii="仿宋" w:hAnsi="仿宋" w:eastAsia="仿宋"/>
          <w:sz w:val="32"/>
          <w:szCs w:val="32"/>
        </w:rPr>
        <w:t>二、主管部门</w:t>
      </w:r>
    </w:p>
    <w:p>
      <w:pPr>
        <w:spacing w:line="580" w:lineRule="exact"/>
        <w:ind w:firstLine="640" w:firstLineChars="200"/>
        <w:rPr>
          <w:rFonts w:ascii="仿宋" w:hAnsi="仿宋" w:eastAsia="仿宋"/>
          <w:sz w:val="32"/>
          <w:szCs w:val="32"/>
        </w:rPr>
      </w:pPr>
      <w:r>
        <w:rPr>
          <w:rFonts w:hint="eastAsia" w:ascii="仿宋" w:hAnsi="仿宋" w:eastAsia="仿宋"/>
          <w:sz w:val="32"/>
          <w:szCs w:val="32"/>
          <w:lang w:eastAsia="zh-CN"/>
        </w:rPr>
        <w:t>秦皇岛经济技术</w:t>
      </w:r>
      <w:r>
        <w:rPr>
          <w:rFonts w:hint="eastAsia" w:ascii="仿宋" w:hAnsi="仿宋" w:eastAsia="仿宋"/>
          <w:sz w:val="32"/>
          <w:szCs w:val="32"/>
        </w:rPr>
        <w:t>开发区教育</w:t>
      </w:r>
      <w:r>
        <w:rPr>
          <w:rFonts w:hint="eastAsia" w:ascii="仿宋" w:hAnsi="仿宋" w:eastAsia="仿宋"/>
          <w:sz w:val="32"/>
          <w:szCs w:val="32"/>
          <w:lang w:eastAsia="zh-CN"/>
        </w:rPr>
        <w:t>和文化旅游体育</w:t>
      </w:r>
      <w:r>
        <w:rPr>
          <w:rFonts w:hint="eastAsia" w:ascii="仿宋" w:hAnsi="仿宋" w:eastAsia="仿宋"/>
          <w:sz w:val="32"/>
          <w:szCs w:val="32"/>
        </w:rPr>
        <w:t xml:space="preserve">局 </w:t>
      </w:r>
      <w:r>
        <w:rPr>
          <w:rFonts w:hint="eastAsia" w:ascii="仿宋" w:hAnsi="仿宋" w:eastAsia="仿宋"/>
          <w:sz w:val="32"/>
          <w:szCs w:val="32"/>
          <w:lang w:eastAsia="zh-CN"/>
        </w:rPr>
        <w:t>秦皇岛经济技术</w:t>
      </w:r>
      <w:r>
        <w:rPr>
          <w:rFonts w:hint="eastAsia" w:ascii="仿宋" w:hAnsi="仿宋" w:eastAsia="仿宋"/>
          <w:sz w:val="32"/>
          <w:szCs w:val="32"/>
        </w:rPr>
        <w:t>开发区财政局</w:t>
      </w:r>
    </w:p>
    <w:p>
      <w:pPr>
        <w:spacing w:line="580" w:lineRule="exact"/>
        <w:ind w:firstLine="640" w:firstLineChars="200"/>
        <w:rPr>
          <w:rFonts w:ascii="仿宋" w:hAnsi="仿宋" w:eastAsia="仿宋"/>
          <w:sz w:val="32"/>
          <w:szCs w:val="32"/>
        </w:rPr>
      </w:pPr>
      <w:r>
        <w:rPr>
          <w:rFonts w:ascii="仿宋" w:hAnsi="仿宋" w:eastAsia="仿宋"/>
          <w:sz w:val="32"/>
          <w:szCs w:val="32"/>
        </w:rPr>
        <w:t>三、补助对象</w:t>
      </w:r>
    </w:p>
    <w:p>
      <w:pPr>
        <w:spacing w:line="580" w:lineRule="exact"/>
        <w:ind w:firstLine="640" w:firstLineChars="200"/>
        <w:rPr>
          <w:rFonts w:ascii="仿宋" w:hAnsi="仿宋" w:eastAsia="仿宋"/>
          <w:sz w:val="32"/>
          <w:szCs w:val="32"/>
        </w:rPr>
      </w:pPr>
      <w:r>
        <w:rPr>
          <w:rFonts w:ascii="仿宋" w:hAnsi="仿宋" w:eastAsia="仿宋"/>
          <w:sz w:val="32"/>
          <w:szCs w:val="32"/>
        </w:rPr>
        <w:t>河北省内享受</w:t>
      </w:r>
      <w:r>
        <w:rPr>
          <w:rFonts w:hint="eastAsia" w:ascii="仿宋" w:hAnsi="仿宋" w:eastAsia="仿宋"/>
          <w:sz w:val="32"/>
          <w:szCs w:val="32"/>
        </w:rPr>
        <w:t>普通高中学生</w:t>
      </w:r>
      <w:r>
        <w:rPr>
          <w:rFonts w:ascii="仿宋" w:hAnsi="仿宋" w:eastAsia="仿宋"/>
          <w:sz w:val="32"/>
          <w:szCs w:val="32"/>
        </w:rPr>
        <w:t>对象。</w:t>
      </w:r>
    </w:p>
    <w:p>
      <w:pPr>
        <w:numPr>
          <w:ilvl w:val="0"/>
          <w:numId w:val="2"/>
        </w:numPr>
        <w:spacing w:line="580" w:lineRule="exact"/>
        <w:ind w:firstLine="640" w:firstLineChars="200"/>
        <w:rPr>
          <w:rFonts w:ascii="仿宋" w:hAnsi="仿宋" w:eastAsia="仿宋"/>
          <w:sz w:val="32"/>
          <w:szCs w:val="32"/>
        </w:rPr>
      </w:pPr>
      <w:r>
        <w:rPr>
          <w:rFonts w:ascii="仿宋" w:hAnsi="仿宋" w:eastAsia="仿宋"/>
          <w:sz w:val="32"/>
          <w:szCs w:val="32"/>
        </w:rPr>
        <w:t>补助标准</w:t>
      </w:r>
      <w:r>
        <w:rPr>
          <w:rFonts w:hint="eastAsia" w:ascii="仿宋" w:hAnsi="仿宋" w:eastAsia="仿宋"/>
          <w:sz w:val="32"/>
          <w:szCs w:val="32"/>
        </w:rPr>
        <w:t xml:space="preserve"> </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 xml:space="preserve"> 对家庭经济困难的普通高中在校生发放助学金，平均资助标准为2000元/生/年。</w:t>
      </w:r>
    </w:p>
    <w:p>
      <w:pPr>
        <w:spacing w:line="580" w:lineRule="exact"/>
        <w:ind w:firstLine="640" w:firstLineChars="200"/>
        <w:rPr>
          <w:rFonts w:ascii="仿宋" w:hAnsi="仿宋" w:eastAsia="仿宋"/>
          <w:sz w:val="32"/>
          <w:szCs w:val="32"/>
        </w:rPr>
      </w:pPr>
      <w:r>
        <w:rPr>
          <w:rFonts w:ascii="仿宋" w:hAnsi="仿宋" w:eastAsia="仿宋"/>
          <w:sz w:val="32"/>
          <w:szCs w:val="32"/>
        </w:rPr>
        <w:t>五、办理流程</w:t>
      </w:r>
    </w:p>
    <w:p>
      <w:pPr>
        <w:spacing w:line="580" w:lineRule="exact"/>
        <w:ind w:firstLine="640" w:firstLineChars="200"/>
        <w:rPr>
          <w:rFonts w:ascii="仿宋" w:hAnsi="仿宋" w:eastAsia="仿宋"/>
          <w:bCs/>
          <w:sz w:val="32"/>
          <w:szCs w:val="32"/>
        </w:rPr>
      </w:pPr>
      <w:r>
        <w:rPr>
          <w:rFonts w:hint="eastAsia" w:ascii="仿宋" w:hAnsi="仿宋" w:eastAsia="仿宋"/>
          <w:bCs/>
          <w:sz w:val="32"/>
          <w:szCs w:val="32"/>
        </w:rPr>
        <w:t>学生向所在学校提出申请，学校受理申请，组织评审，校内公示，确定资助对象</w:t>
      </w:r>
      <w:r>
        <w:rPr>
          <w:rFonts w:ascii="仿宋" w:hAnsi="仿宋" w:eastAsia="仿宋"/>
          <w:bCs/>
          <w:sz w:val="32"/>
          <w:szCs w:val="32"/>
        </w:rPr>
        <w:t>。</w:t>
      </w:r>
    </w:p>
    <w:p>
      <w:pPr>
        <w:spacing w:line="580" w:lineRule="exact"/>
        <w:ind w:firstLine="640" w:firstLineChars="200"/>
        <w:rPr>
          <w:rFonts w:ascii="仿宋" w:hAnsi="仿宋" w:eastAsia="仿宋"/>
          <w:sz w:val="32"/>
          <w:szCs w:val="32"/>
        </w:rPr>
      </w:pPr>
      <w:r>
        <w:rPr>
          <w:rFonts w:ascii="仿宋" w:hAnsi="仿宋" w:eastAsia="仿宋"/>
          <w:bCs/>
          <w:sz w:val="32"/>
          <w:szCs w:val="32"/>
        </w:rPr>
        <w:t>资金拨付。</w:t>
      </w:r>
      <w:r>
        <w:rPr>
          <w:rFonts w:ascii="仿宋" w:hAnsi="仿宋" w:eastAsia="仿宋"/>
          <w:sz w:val="32"/>
          <w:szCs w:val="32"/>
        </w:rPr>
        <w:t>公示期满后，部门按照财政部门下达的授权支付额度向代理银行开具授权支付指令，将补助资金及时拨付至学生家庭</w:t>
      </w:r>
      <w:r>
        <w:rPr>
          <w:rFonts w:hint="eastAsia" w:ascii="仿宋" w:hAnsi="仿宋" w:eastAsia="仿宋"/>
          <w:sz w:val="32"/>
          <w:szCs w:val="32"/>
        </w:rPr>
        <w:t>银行卡</w:t>
      </w:r>
      <w:r>
        <w:rPr>
          <w:rFonts w:ascii="仿宋" w:hAnsi="仿宋" w:eastAsia="仿宋"/>
          <w:sz w:val="32"/>
          <w:szCs w:val="32"/>
        </w:rPr>
        <w:t>中</w:t>
      </w:r>
      <w:r>
        <w:rPr>
          <w:rFonts w:hint="eastAsia" w:ascii="仿宋" w:hAnsi="仿宋" w:eastAsia="仿宋"/>
          <w:sz w:val="32"/>
          <w:szCs w:val="32"/>
        </w:rPr>
        <w:t>。</w:t>
      </w:r>
    </w:p>
    <w:p>
      <w:pPr>
        <w:spacing w:line="580" w:lineRule="exact"/>
        <w:rPr>
          <w:rFonts w:ascii="仿宋" w:hAnsi="仿宋" w:eastAsia="仿宋"/>
          <w:sz w:val="32"/>
          <w:szCs w:val="32"/>
        </w:rPr>
      </w:pPr>
    </w:p>
    <w:p>
      <w:pPr>
        <w:spacing w:line="580" w:lineRule="exact"/>
        <w:jc w:val="center"/>
        <w:rPr>
          <w:rFonts w:ascii="仿宋" w:hAnsi="仿宋" w:eastAsia="仿宋"/>
          <w:sz w:val="32"/>
          <w:szCs w:val="32"/>
        </w:rPr>
      </w:pPr>
      <w:r>
        <w:rPr>
          <w:rFonts w:hint="eastAsia" w:ascii="仿宋" w:hAnsi="仿宋" w:eastAsia="仿宋"/>
          <w:sz w:val="32"/>
          <w:szCs w:val="32"/>
        </w:rPr>
        <w:t>二十八、学前教育资助</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一、政策依据</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 xml:space="preserve">  河北省财政厅 河北省教育厅关于印发河北省学前经济家庭困难儿童资助方施细则（冀财教[2018]27号 ）</w:t>
      </w:r>
    </w:p>
    <w:p>
      <w:pPr>
        <w:spacing w:line="580" w:lineRule="exact"/>
        <w:ind w:firstLine="640" w:firstLineChars="200"/>
        <w:rPr>
          <w:rFonts w:ascii="仿宋" w:hAnsi="仿宋" w:eastAsia="仿宋"/>
          <w:sz w:val="32"/>
          <w:szCs w:val="32"/>
        </w:rPr>
      </w:pPr>
      <w:r>
        <w:rPr>
          <w:rFonts w:ascii="仿宋" w:hAnsi="仿宋" w:eastAsia="仿宋"/>
          <w:sz w:val="32"/>
          <w:szCs w:val="32"/>
        </w:rPr>
        <w:t>二、主管部门</w:t>
      </w:r>
    </w:p>
    <w:p>
      <w:pPr>
        <w:spacing w:line="580" w:lineRule="exact"/>
        <w:ind w:firstLine="640" w:firstLineChars="200"/>
        <w:rPr>
          <w:rFonts w:ascii="仿宋" w:hAnsi="仿宋" w:eastAsia="仿宋"/>
          <w:sz w:val="32"/>
          <w:szCs w:val="32"/>
        </w:rPr>
      </w:pPr>
      <w:r>
        <w:rPr>
          <w:rFonts w:hint="eastAsia" w:ascii="仿宋" w:hAnsi="仿宋" w:eastAsia="仿宋"/>
          <w:sz w:val="32"/>
          <w:szCs w:val="32"/>
          <w:lang w:eastAsia="zh-CN"/>
        </w:rPr>
        <w:t>秦皇岛经济技术</w:t>
      </w:r>
      <w:r>
        <w:rPr>
          <w:rFonts w:hint="eastAsia" w:ascii="仿宋" w:hAnsi="仿宋" w:eastAsia="仿宋"/>
          <w:sz w:val="32"/>
          <w:szCs w:val="32"/>
        </w:rPr>
        <w:t>开发区教育</w:t>
      </w:r>
      <w:r>
        <w:rPr>
          <w:rFonts w:hint="eastAsia" w:ascii="仿宋" w:hAnsi="仿宋" w:eastAsia="仿宋"/>
          <w:sz w:val="32"/>
          <w:szCs w:val="32"/>
          <w:lang w:eastAsia="zh-CN"/>
        </w:rPr>
        <w:t>和文化旅游体育</w:t>
      </w:r>
      <w:r>
        <w:rPr>
          <w:rFonts w:hint="eastAsia" w:ascii="仿宋" w:hAnsi="仿宋" w:eastAsia="仿宋"/>
          <w:sz w:val="32"/>
          <w:szCs w:val="32"/>
        </w:rPr>
        <w:t xml:space="preserve">局 </w:t>
      </w:r>
      <w:r>
        <w:rPr>
          <w:rFonts w:hint="eastAsia" w:ascii="仿宋" w:hAnsi="仿宋" w:eastAsia="仿宋"/>
          <w:sz w:val="32"/>
          <w:szCs w:val="32"/>
          <w:lang w:eastAsia="zh-CN"/>
        </w:rPr>
        <w:t>秦皇岛经济技术</w:t>
      </w:r>
      <w:r>
        <w:rPr>
          <w:rFonts w:hint="eastAsia" w:ascii="仿宋" w:hAnsi="仿宋" w:eastAsia="仿宋"/>
          <w:sz w:val="32"/>
          <w:szCs w:val="32"/>
        </w:rPr>
        <w:t>开发区财政局</w:t>
      </w:r>
    </w:p>
    <w:p>
      <w:pPr>
        <w:spacing w:line="580" w:lineRule="exact"/>
        <w:ind w:firstLine="640" w:firstLineChars="200"/>
        <w:rPr>
          <w:rFonts w:ascii="仿宋" w:hAnsi="仿宋" w:eastAsia="仿宋"/>
          <w:sz w:val="32"/>
          <w:szCs w:val="32"/>
        </w:rPr>
      </w:pPr>
      <w:bookmarkStart w:id="0" w:name="_GoBack"/>
      <w:bookmarkEnd w:id="0"/>
      <w:r>
        <w:rPr>
          <w:rFonts w:ascii="仿宋" w:hAnsi="仿宋" w:eastAsia="仿宋"/>
          <w:sz w:val="32"/>
          <w:szCs w:val="32"/>
        </w:rPr>
        <w:t>三、补助对象</w:t>
      </w:r>
    </w:p>
    <w:p>
      <w:pPr>
        <w:spacing w:line="580" w:lineRule="exact"/>
        <w:ind w:firstLine="640" w:firstLineChars="200"/>
        <w:rPr>
          <w:rFonts w:ascii="仿宋" w:hAnsi="仿宋" w:eastAsia="仿宋"/>
          <w:sz w:val="32"/>
          <w:szCs w:val="32"/>
        </w:rPr>
      </w:pPr>
      <w:r>
        <w:rPr>
          <w:rFonts w:ascii="仿宋" w:hAnsi="仿宋" w:eastAsia="仿宋"/>
          <w:sz w:val="32"/>
          <w:szCs w:val="32"/>
        </w:rPr>
        <w:t>河北省内享受</w:t>
      </w:r>
      <w:r>
        <w:rPr>
          <w:rFonts w:hint="eastAsia" w:ascii="仿宋" w:hAnsi="仿宋" w:eastAsia="仿宋"/>
          <w:sz w:val="32"/>
          <w:szCs w:val="32"/>
        </w:rPr>
        <w:t>普惠幼儿园和公办幼儿园学生</w:t>
      </w:r>
      <w:r>
        <w:rPr>
          <w:rFonts w:ascii="仿宋" w:hAnsi="仿宋" w:eastAsia="仿宋"/>
          <w:sz w:val="32"/>
          <w:szCs w:val="32"/>
        </w:rPr>
        <w:t>对象。</w:t>
      </w:r>
    </w:p>
    <w:p>
      <w:pPr>
        <w:numPr>
          <w:ilvl w:val="0"/>
          <w:numId w:val="2"/>
        </w:numPr>
        <w:spacing w:line="580" w:lineRule="exact"/>
        <w:ind w:firstLine="640" w:firstLineChars="200"/>
        <w:rPr>
          <w:rFonts w:ascii="仿宋" w:hAnsi="仿宋" w:eastAsia="仿宋"/>
          <w:sz w:val="32"/>
          <w:szCs w:val="32"/>
        </w:rPr>
      </w:pPr>
      <w:r>
        <w:rPr>
          <w:rFonts w:ascii="仿宋" w:hAnsi="仿宋" w:eastAsia="仿宋"/>
          <w:sz w:val="32"/>
          <w:szCs w:val="32"/>
        </w:rPr>
        <w:t>补助标准</w:t>
      </w:r>
      <w:r>
        <w:rPr>
          <w:rFonts w:hint="eastAsia" w:ascii="仿宋" w:hAnsi="仿宋" w:eastAsia="仿宋"/>
          <w:sz w:val="32"/>
          <w:szCs w:val="32"/>
        </w:rPr>
        <w:t xml:space="preserve"> </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对在读的家庭经济困难儿童、孤儿和残疾儿童按照1000元/生/年的标准给予生活补助。</w:t>
      </w:r>
    </w:p>
    <w:p>
      <w:pPr>
        <w:spacing w:line="580" w:lineRule="exact"/>
        <w:ind w:firstLine="640" w:firstLineChars="200"/>
        <w:rPr>
          <w:rFonts w:ascii="仿宋" w:hAnsi="仿宋" w:eastAsia="仿宋"/>
          <w:sz w:val="32"/>
          <w:szCs w:val="32"/>
        </w:rPr>
      </w:pPr>
      <w:r>
        <w:rPr>
          <w:rFonts w:ascii="仿宋" w:hAnsi="仿宋" w:eastAsia="仿宋"/>
          <w:sz w:val="32"/>
          <w:szCs w:val="32"/>
        </w:rPr>
        <w:t>五、办理流程</w:t>
      </w:r>
    </w:p>
    <w:p>
      <w:pPr>
        <w:spacing w:line="580" w:lineRule="exact"/>
        <w:ind w:firstLine="640" w:firstLineChars="200"/>
        <w:rPr>
          <w:rFonts w:ascii="仿宋" w:hAnsi="仿宋" w:eastAsia="仿宋"/>
          <w:bCs/>
          <w:sz w:val="32"/>
          <w:szCs w:val="32"/>
        </w:rPr>
      </w:pPr>
      <w:r>
        <w:rPr>
          <w:rFonts w:hint="eastAsia" w:ascii="仿宋" w:hAnsi="仿宋" w:eastAsia="仿宋"/>
          <w:bCs/>
          <w:sz w:val="32"/>
          <w:szCs w:val="32"/>
        </w:rPr>
        <w:t>学生向所在学校提出申请，学校受理申请，组织评审，校内公示，确定资助对象</w:t>
      </w:r>
      <w:r>
        <w:rPr>
          <w:rFonts w:ascii="仿宋" w:hAnsi="仿宋" w:eastAsia="仿宋"/>
          <w:bCs/>
          <w:sz w:val="32"/>
          <w:szCs w:val="32"/>
        </w:rPr>
        <w:t>。</w:t>
      </w:r>
    </w:p>
    <w:p>
      <w:pPr>
        <w:spacing w:line="580" w:lineRule="exact"/>
        <w:ind w:firstLine="640" w:firstLineChars="200"/>
        <w:rPr>
          <w:rFonts w:ascii="仿宋" w:hAnsi="仿宋" w:eastAsia="仿宋"/>
          <w:sz w:val="32"/>
          <w:szCs w:val="32"/>
        </w:rPr>
      </w:pPr>
      <w:r>
        <w:rPr>
          <w:rFonts w:ascii="仿宋" w:hAnsi="仿宋" w:eastAsia="仿宋"/>
          <w:bCs/>
          <w:sz w:val="32"/>
          <w:szCs w:val="32"/>
        </w:rPr>
        <w:t>资金拨付</w:t>
      </w:r>
      <w:r>
        <w:rPr>
          <w:rFonts w:hint="eastAsia" w:ascii="仿宋" w:hAnsi="仿宋" w:eastAsia="仿宋"/>
          <w:bCs/>
          <w:sz w:val="32"/>
          <w:szCs w:val="32"/>
        </w:rPr>
        <w:t>减免学费不发放现金，补充学校减免经费</w:t>
      </w:r>
    </w:p>
    <w:p>
      <w:pPr>
        <w:spacing w:line="580" w:lineRule="exact"/>
        <w:jc w:val="center"/>
        <w:rPr>
          <w:rFonts w:ascii="Times New Roman" w:hAnsi="方正小标宋_GBK" w:eastAsia="方正小标宋_GBK"/>
          <w:sz w:val="36"/>
          <w:szCs w:val="36"/>
        </w:rPr>
      </w:pP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3732"/>
    </w:sdtPr>
    <w:sdtEndPr>
      <w:rPr>
        <w:rFonts w:asciiTheme="minorEastAsia" w:hAnsiTheme="minorEastAsia" w:eastAsiaTheme="minorEastAsia"/>
        <w:sz w:val="28"/>
        <w:szCs w:val="28"/>
      </w:rPr>
    </w:sdtEndPr>
    <w:sdtContent>
      <w:p>
        <w:pPr>
          <w:pStyle w:val="4"/>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43 -</w:t>
        </w:r>
        <w:r>
          <w:rPr>
            <w:rFonts w:asciiTheme="minorEastAsia" w:hAnsiTheme="minorEastAsia" w:eastAsia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3193736"/>
    </w:sdtPr>
    <w:sdtEndPr>
      <w:rPr>
        <w:rFonts w:asciiTheme="minorEastAsia" w:hAnsiTheme="minorEastAsia" w:eastAsiaTheme="minorEastAsia"/>
        <w:sz w:val="28"/>
        <w:szCs w:val="28"/>
      </w:rPr>
    </w:sdtEndPr>
    <w:sdtContent>
      <w:p>
        <w:pPr>
          <w:pStyle w:val="4"/>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42 -</w:t>
        </w:r>
        <w:r>
          <w:rPr>
            <w:rFonts w:asciiTheme="minorEastAsia" w:hAnsiTheme="minorEastAsia" w:eastAsiaTheme="minorEastAsia"/>
            <w:sz w:val="28"/>
            <w:szCs w:val="28"/>
          </w:rPr>
          <w:fldChar w:fldCharType="end"/>
        </w:r>
      </w:p>
    </w:sdtContent>
  </w:sdt>
  <w:p>
    <w:pPr>
      <w:pStyle w:val="4"/>
      <w:rPr>
        <w:rFonts w:asciiTheme="minorEastAsia" w:hAnsiTheme="minorEastAsia" w:eastAsiaTheme="minorEastAsia"/>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C59B33"/>
    <w:multiLevelType w:val="singleLevel"/>
    <w:tmpl w:val="9FC59B33"/>
    <w:lvl w:ilvl="0" w:tentative="0">
      <w:start w:val="2"/>
      <w:numFmt w:val="decimal"/>
      <w:suff w:val="nothing"/>
      <w:lvlText w:val="%1、"/>
      <w:lvlJc w:val="left"/>
    </w:lvl>
  </w:abstractNum>
  <w:abstractNum w:abstractNumId="1">
    <w:nsid w:val="414C2ACB"/>
    <w:multiLevelType w:val="singleLevel"/>
    <w:tmpl w:val="414C2AC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55F"/>
    <w:rsid w:val="000110DA"/>
    <w:rsid w:val="0001396C"/>
    <w:rsid w:val="000A1DF7"/>
    <w:rsid w:val="000A2496"/>
    <w:rsid w:val="000A370A"/>
    <w:rsid w:val="000B6640"/>
    <w:rsid w:val="000E5981"/>
    <w:rsid w:val="000F7C11"/>
    <w:rsid w:val="00112B17"/>
    <w:rsid w:val="00126110"/>
    <w:rsid w:val="00201861"/>
    <w:rsid w:val="00205198"/>
    <w:rsid w:val="0022523B"/>
    <w:rsid w:val="00225B23"/>
    <w:rsid w:val="00261DE4"/>
    <w:rsid w:val="002B4FDD"/>
    <w:rsid w:val="002C12B1"/>
    <w:rsid w:val="002C408D"/>
    <w:rsid w:val="003E0524"/>
    <w:rsid w:val="003F6912"/>
    <w:rsid w:val="004335D5"/>
    <w:rsid w:val="00452788"/>
    <w:rsid w:val="00484CDE"/>
    <w:rsid w:val="004A0AE3"/>
    <w:rsid w:val="004A2310"/>
    <w:rsid w:val="005005A7"/>
    <w:rsid w:val="005141B3"/>
    <w:rsid w:val="0052427E"/>
    <w:rsid w:val="00562CE1"/>
    <w:rsid w:val="005A2626"/>
    <w:rsid w:val="005B359F"/>
    <w:rsid w:val="005B6C20"/>
    <w:rsid w:val="00627023"/>
    <w:rsid w:val="006379E7"/>
    <w:rsid w:val="006816AB"/>
    <w:rsid w:val="006D4E18"/>
    <w:rsid w:val="006E226B"/>
    <w:rsid w:val="007347F8"/>
    <w:rsid w:val="00735025"/>
    <w:rsid w:val="00745BC0"/>
    <w:rsid w:val="00754327"/>
    <w:rsid w:val="00772FF1"/>
    <w:rsid w:val="0079307A"/>
    <w:rsid w:val="007B1270"/>
    <w:rsid w:val="007B3EFE"/>
    <w:rsid w:val="007F59A5"/>
    <w:rsid w:val="00811EB4"/>
    <w:rsid w:val="00816B91"/>
    <w:rsid w:val="008436F3"/>
    <w:rsid w:val="00864342"/>
    <w:rsid w:val="00866044"/>
    <w:rsid w:val="008717AB"/>
    <w:rsid w:val="008A49C5"/>
    <w:rsid w:val="008C72A0"/>
    <w:rsid w:val="008D7242"/>
    <w:rsid w:val="008F2817"/>
    <w:rsid w:val="008F2BDC"/>
    <w:rsid w:val="00913BC8"/>
    <w:rsid w:val="00922BE2"/>
    <w:rsid w:val="0093036E"/>
    <w:rsid w:val="00950217"/>
    <w:rsid w:val="00955930"/>
    <w:rsid w:val="0098279F"/>
    <w:rsid w:val="00986587"/>
    <w:rsid w:val="009C315A"/>
    <w:rsid w:val="009D69F8"/>
    <w:rsid w:val="00A061A5"/>
    <w:rsid w:val="00A14102"/>
    <w:rsid w:val="00A273B5"/>
    <w:rsid w:val="00A476F2"/>
    <w:rsid w:val="00A65D60"/>
    <w:rsid w:val="00AE2A3D"/>
    <w:rsid w:val="00B1755F"/>
    <w:rsid w:val="00B232DE"/>
    <w:rsid w:val="00B51BAC"/>
    <w:rsid w:val="00B53E95"/>
    <w:rsid w:val="00B82353"/>
    <w:rsid w:val="00BA1551"/>
    <w:rsid w:val="00BB3B15"/>
    <w:rsid w:val="00C177C3"/>
    <w:rsid w:val="00C86834"/>
    <w:rsid w:val="00CE1001"/>
    <w:rsid w:val="00D46100"/>
    <w:rsid w:val="00DB7A23"/>
    <w:rsid w:val="00DF5BF0"/>
    <w:rsid w:val="00E15312"/>
    <w:rsid w:val="00E43B02"/>
    <w:rsid w:val="00E5246D"/>
    <w:rsid w:val="00E64F48"/>
    <w:rsid w:val="00E861E2"/>
    <w:rsid w:val="00EE46AE"/>
    <w:rsid w:val="00F11B12"/>
    <w:rsid w:val="00F20D41"/>
    <w:rsid w:val="00F24DE4"/>
    <w:rsid w:val="00F26730"/>
    <w:rsid w:val="00FA31A3"/>
    <w:rsid w:val="04B07403"/>
    <w:rsid w:val="053C246C"/>
    <w:rsid w:val="06DC6AA2"/>
    <w:rsid w:val="1A09609C"/>
    <w:rsid w:val="32497F79"/>
    <w:rsid w:val="37137DBA"/>
    <w:rsid w:val="37634979"/>
    <w:rsid w:val="4198496E"/>
    <w:rsid w:val="48AB6087"/>
    <w:rsid w:val="49D96452"/>
    <w:rsid w:val="4A9B55C1"/>
    <w:rsid w:val="4C91113B"/>
    <w:rsid w:val="4DCA7181"/>
    <w:rsid w:val="567A57EA"/>
    <w:rsid w:val="5BC508E4"/>
    <w:rsid w:val="5FAC12D8"/>
    <w:rsid w:val="60637187"/>
    <w:rsid w:val="66EA1B33"/>
    <w:rsid w:val="67BC3633"/>
    <w:rsid w:val="6BA500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2"/>
    <w:qFormat/>
    <w:uiPriority w:val="99"/>
    <w:rPr>
      <w:rFonts w:ascii="Times New Roman" w:hAnsi="Times New Roman"/>
      <w:szCs w:val="24"/>
    </w:rPr>
  </w:style>
  <w:style w:type="paragraph" w:styleId="3">
    <w:name w:val="Balloon Text"/>
    <w:basedOn w:val="1"/>
    <w:link w:val="9"/>
    <w:unhideWhenUsed/>
    <w:qFormat/>
    <w:uiPriority w:val="99"/>
    <w:rPr>
      <w:sz w:val="18"/>
      <w:szCs w:val="18"/>
    </w:rPr>
  </w:style>
  <w:style w:type="paragraph" w:styleId="4">
    <w:name w:val="footer"/>
    <w:basedOn w:val="1"/>
    <w:link w:val="8"/>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脚 字符"/>
    <w:basedOn w:val="6"/>
    <w:link w:val="4"/>
    <w:qFormat/>
    <w:uiPriority w:val="99"/>
    <w:rPr>
      <w:rFonts w:ascii="Calibri" w:hAnsi="Calibri" w:eastAsia="宋体" w:cs="Times New Roman"/>
      <w:sz w:val="18"/>
      <w:szCs w:val="18"/>
    </w:rPr>
  </w:style>
  <w:style w:type="character" w:customStyle="1" w:styleId="9">
    <w:name w:val="批注框文本 字符"/>
    <w:basedOn w:val="6"/>
    <w:link w:val="3"/>
    <w:semiHidden/>
    <w:qFormat/>
    <w:uiPriority w:val="99"/>
    <w:rPr>
      <w:rFonts w:ascii="Calibri" w:hAnsi="Calibri" w:eastAsia="宋体" w:cs="Times New Roman"/>
      <w:sz w:val="18"/>
      <w:szCs w:val="18"/>
    </w:rPr>
  </w:style>
  <w:style w:type="paragraph" w:customStyle="1" w:styleId="10">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页眉 字符"/>
    <w:basedOn w:val="6"/>
    <w:link w:val="5"/>
    <w:qFormat/>
    <w:uiPriority w:val="99"/>
    <w:rPr>
      <w:rFonts w:ascii="Calibri" w:hAnsi="Calibri" w:eastAsia="宋体" w:cs="Times New Roman"/>
      <w:sz w:val="18"/>
      <w:szCs w:val="18"/>
    </w:rPr>
  </w:style>
  <w:style w:type="character" w:customStyle="1" w:styleId="12">
    <w:name w:val="正文文本 字符"/>
    <w:basedOn w:val="6"/>
    <w:link w:val="2"/>
    <w:qFormat/>
    <w:uiPriority w:val="99"/>
    <w:rPr>
      <w:rFonts w:ascii="Times New Roman" w:hAnsi="Times New Roman" w:eastAsia="宋体" w:cs="Times New Roman"/>
      <w:szCs w:val="24"/>
    </w:rPr>
  </w:style>
  <w:style w:type="paragraph" w:customStyle="1" w:styleId="13">
    <w:name w:val="Body text|1"/>
    <w:basedOn w:val="1"/>
    <w:qFormat/>
    <w:uiPriority w:val="0"/>
    <w:pPr>
      <w:spacing w:line="430" w:lineRule="auto"/>
      <w:ind w:firstLine="400"/>
    </w:pPr>
    <w:rPr>
      <w:rFonts w:ascii="宋体" w:hAnsi="宋体" w:cs="宋体"/>
      <w:sz w:val="30"/>
      <w:szCs w:val="30"/>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45</Pages>
  <Words>2938</Words>
  <Characters>16749</Characters>
  <Lines>139</Lines>
  <Paragraphs>39</Paragraphs>
  <ScaleCrop>false</ScaleCrop>
  <LinksUpToDate>false</LinksUpToDate>
  <CharactersWithSpaces>19648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2021-07-21T07:41:00Z</dcterms:created>
  <dc:creator>user</dc:creator>
  <cp:lastModifiedBy>user</cp:lastModifiedBy>
  <cp:lastPrinted>2021-06-15T00:55:00Z</cp:lastPrinted>
  <dcterms:modified xsi:type="dcterms:W3CDTF">2023-05-04T03:15:08Z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